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pPr w:leftFromText="180" w:rightFromText="180" w:vertAnchor="text" w:tblpY="1"/>
        <w:tblOverlap w:val="never"/>
        <w:tblW w:w="5000" w:type="pct"/>
        <w:tblLook w:val="04A0" w:firstRow="1" w:lastRow="0" w:firstColumn="1" w:lastColumn="0" w:noHBand="0" w:noVBand="1"/>
      </w:tblPr>
      <w:tblGrid>
        <w:gridCol w:w="730"/>
        <w:gridCol w:w="1071"/>
        <w:gridCol w:w="731"/>
        <w:gridCol w:w="1029"/>
        <w:gridCol w:w="1123"/>
        <w:gridCol w:w="655"/>
        <w:gridCol w:w="1031"/>
        <w:gridCol w:w="1392"/>
        <w:gridCol w:w="1342"/>
        <w:gridCol w:w="1162"/>
        <w:gridCol w:w="1986"/>
        <w:gridCol w:w="1706"/>
      </w:tblGrid>
      <w:tr w:rsidR="00596B7F" w:rsidRPr="00143C6A" w14:paraId="67A3218D" w14:textId="77777777" w:rsidTr="003D07E6">
        <w:trPr>
          <w:trHeight w:val="416"/>
          <w:tblHeader/>
        </w:trPr>
        <w:tc>
          <w:tcPr>
            <w:tcW w:w="5000" w:type="pct"/>
            <w:gridSpan w:val="12"/>
            <w:tcBorders>
              <w:top w:val="nil"/>
              <w:left w:val="nil"/>
              <w:bottom w:val="single" w:sz="4" w:space="0" w:color="auto"/>
              <w:right w:val="nil"/>
            </w:tcBorders>
          </w:tcPr>
          <w:p w14:paraId="6F8C1BC3" w14:textId="77777777" w:rsidR="00596B7F" w:rsidRPr="00243BCA" w:rsidRDefault="00596B7F" w:rsidP="003D07E6">
            <w:pPr>
              <w:rPr>
                <w:rFonts w:cstheme="minorHAnsi"/>
                <w:lang w:val="en-GB"/>
              </w:rPr>
            </w:pPr>
            <w:bookmarkStart w:id="0" w:name="_Hlk147934846"/>
            <w:r>
              <w:rPr>
                <w:rFonts w:cstheme="minorHAnsi"/>
                <w:lang w:val="en-GB"/>
              </w:rPr>
              <w:t>T</w:t>
            </w:r>
            <w:r w:rsidRPr="00243BCA">
              <w:rPr>
                <w:rFonts w:cstheme="minorHAnsi"/>
                <w:lang w:val="en-GB"/>
              </w:rPr>
              <w:t xml:space="preserve">able 1a - </w:t>
            </w:r>
            <w:r w:rsidRPr="00243BCA">
              <w:rPr>
                <w:rFonts w:cstheme="minorHAnsi"/>
              </w:rPr>
              <w:t>Characteristics of included studies investigating factors influencing medication adherence</w:t>
            </w:r>
          </w:p>
          <w:p w14:paraId="6D1206FE" w14:textId="77777777" w:rsidR="00596B7F" w:rsidRPr="00143C6A" w:rsidRDefault="00596B7F" w:rsidP="003D07E6">
            <w:pPr>
              <w:rPr>
                <w:rFonts w:cstheme="minorHAnsi"/>
                <w:b/>
                <w:bCs/>
                <w:sz w:val="16"/>
                <w:szCs w:val="16"/>
              </w:rPr>
            </w:pPr>
          </w:p>
        </w:tc>
      </w:tr>
      <w:tr w:rsidR="00596B7F" w:rsidRPr="00143C6A" w14:paraId="5CB79F65" w14:textId="77777777" w:rsidTr="003D07E6">
        <w:trPr>
          <w:trHeight w:val="1408"/>
          <w:tblHeader/>
        </w:trPr>
        <w:tc>
          <w:tcPr>
            <w:tcW w:w="260" w:type="pct"/>
            <w:tcBorders>
              <w:top w:val="single" w:sz="4" w:space="0" w:color="auto"/>
            </w:tcBorders>
          </w:tcPr>
          <w:p w14:paraId="784B11FC" w14:textId="77777777" w:rsidR="00596B7F" w:rsidRPr="00143C6A" w:rsidRDefault="00596B7F" w:rsidP="003D07E6">
            <w:pPr>
              <w:jc w:val="left"/>
              <w:rPr>
                <w:rFonts w:cstheme="minorHAnsi"/>
                <w:b/>
                <w:bCs/>
                <w:sz w:val="16"/>
                <w:szCs w:val="16"/>
              </w:rPr>
            </w:pPr>
            <w:r w:rsidRPr="00143C6A">
              <w:rPr>
                <w:rFonts w:cstheme="minorHAnsi"/>
                <w:b/>
                <w:bCs/>
                <w:sz w:val="16"/>
                <w:szCs w:val="16"/>
              </w:rPr>
              <w:t>Authors, Year</w:t>
            </w:r>
          </w:p>
        </w:tc>
        <w:tc>
          <w:tcPr>
            <w:tcW w:w="381" w:type="pct"/>
            <w:tcBorders>
              <w:top w:val="single" w:sz="4" w:space="0" w:color="auto"/>
            </w:tcBorders>
          </w:tcPr>
          <w:p w14:paraId="72FDE2BC" w14:textId="77777777" w:rsidR="00596B7F" w:rsidRPr="00143C6A" w:rsidRDefault="00596B7F" w:rsidP="003D07E6">
            <w:pPr>
              <w:jc w:val="left"/>
              <w:rPr>
                <w:rFonts w:cstheme="minorHAnsi"/>
                <w:b/>
                <w:bCs/>
                <w:sz w:val="16"/>
                <w:szCs w:val="16"/>
              </w:rPr>
            </w:pPr>
            <w:r w:rsidRPr="00143C6A">
              <w:rPr>
                <w:rFonts w:cstheme="minorHAnsi"/>
                <w:b/>
                <w:bCs/>
                <w:sz w:val="16"/>
                <w:szCs w:val="16"/>
              </w:rPr>
              <w:t>Title</w:t>
            </w:r>
          </w:p>
        </w:tc>
        <w:tc>
          <w:tcPr>
            <w:tcW w:w="261" w:type="pct"/>
            <w:tcBorders>
              <w:top w:val="single" w:sz="4" w:space="0" w:color="auto"/>
            </w:tcBorders>
          </w:tcPr>
          <w:p w14:paraId="10F03F9C" w14:textId="77777777" w:rsidR="00596B7F" w:rsidRPr="00143C6A" w:rsidRDefault="00596B7F" w:rsidP="003D07E6">
            <w:pPr>
              <w:jc w:val="left"/>
              <w:rPr>
                <w:rFonts w:cstheme="minorHAnsi"/>
                <w:b/>
                <w:bCs/>
                <w:sz w:val="16"/>
                <w:szCs w:val="16"/>
              </w:rPr>
            </w:pPr>
            <w:r w:rsidRPr="00143C6A">
              <w:rPr>
                <w:rFonts w:cstheme="minorHAnsi"/>
                <w:b/>
                <w:bCs/>
                <w:sz w:val="16"/>
                <w:szCs w:val="16"/>
              </w:rPr>
              <w:t>Country</w:t>
            </w:r>
          </w:p>
        </w:tc>
        <w:tc>
          <w:tcPr>
            <w:tcW w:w="367" w:type="pct"/>
            <w:tcBorders>
              <w:top w:val="single" w:sz="4" w:space="0" w:color="auto"/>
            </w:tcBorders>
          </w:tcPr>
          <w:p w14:paraId="6BC4FA24" w14:textId="77777777" w:rsidR="00596B7F" w:rsidRPr="00143C6A" w:rsidRDefault="00596B7F" w:rsidP="003D07E6">
            <w:pPr>
              <w:jc w:val="left"/>
              <w:rPr>
                <w:rFonts w:cstheme="minorHAnsi"/>
                <w:b/>
                <w:bCs/>
                <w:sz w:val="16"/>
                <w:szCs w:val="16"/>
              </w:rPr>
            </w:pPr>
            <w:r w:rsidRPr="00143C6A">
              <w:rPr>
                <w:rFonts w:cstheme="minorHAnsi"/>
                <w:b/>
                <w:bCs/>
                <w:sz w:val="16"/>
                <w:szCs w:val="16"/>
              </w:rPr>
              <w:t>Type of study</w:t>
            </w:r>
          </w:p>
        </w:tc>
        <w:tc>
          <w:tcPr>
            <w:tcW w:w="400" w:type="pct"/>
            <w:tcBorders>
              <w:top w:val="single" w:sz="4" w:space="0" w:color="auto"/>
            </w:tcBorders>
          </w:tcPr>
          <w:p w14:paraId="7EBD394D" w14:textId="77777777" w:rsidR="00596B7F" w:rsidRPr="00143C6A" w:rsidRDefault="00596B7F" w:rsidP="003D07E6">
            <w:pPr>
              <w:jc w:val="left"/>
              <w:rPr>
                <w:rFonts w:cstheme="minorHAnsi"/>
                <w:b/>
                <w:bCs/>
                <w:sz w:val="16"/>
                <w:szCs w:val="16"/>
              </w:rPr>
            </w:pPr>
            <w:r w:rsidRPr="00143C6A">
              <w:rPr>
                <w:rFonts w:cstheme="minorHAnsi"/>
                <w:b/>
                <w:bCs/>
                <w:sz w:val="16"/>
                <w:szCs w:val="16"/>
              </w:rPr>
              <w:t>Aims and objective</w:t>
            </w:r>
          </w:p>
        </w:tc>
        <w:tc>
          <w:tcPr>
            <w:tcW w:w="234" w:type="pct"/>
            <w:tcBorders>
              <w:top w:val="single" w:sz="4" w:space="0" w:color="auto"/>
            </w:tcBorders>
          </w:tcPr>
          <w:p w14:paraId="3C4C337D" w14:textId="77777777" w:rsidR="00596B7F" w:rsidRPr="00143C6A" w:rsidRDefault="00596B7F" w:rsidP="003D07E6">
            <w:pPr>
              <w:jc w:val="left"/>
              <w:rPr>
                <w:rFonts w:cstheme="minorHAnsi"/>
                <w:b/>
                <w:bCs/>
                <w:sz w:val="16"/>
                <w:szCs w:val="16"/>
              </w:rPr>
            </w:pPr>
            <w:r w:rsidRPr="00143C6A">
              <w:rPr>
                <w:rFonts w:cstheme="minorHAnsi"/>
                <w:b/>
                <w:bCs/>
                <w:sz w:val="16"/>
                <w:szCs w:val="16"/>
              </w:rPr>
              <w:t>Sample Size</w:t>
            </w:r>
          </w:p>
        </w:tc>
        <w:tc>
          <w:tcPr>
            <w:tcW w:w="396" w:type="pct"/>
            <w:tcBorders>
              <w:top w:val="single" w:sz="4" w:space="0" w:color="auto"/>
            </w:tcBorders>
          </w:tcPr>
          <w:p w14:paraId="52600745" w14:textId="77777777" w:rsidR="00596B7F" w:rsidRPr="00143C6A" w:rsidRDefault="00596B7F" w:rsidP="003D07E6">
            <w:pPr>
              <w:jc w:val="left"/>
              <w:rPr>
                <w:rFonts w:cstheme="minorHAnsi"/>
                <w:b/>
                <w:bCs/>
                <w:sz w:val="16"/>
                <w:szCs w:val="16"/>
              </w:rPr>
            </w:pPr>
            <w:r w:rsidRPr="00143C6A">
              <w:rPr>
                <w:rFonts w:cstheme="minorHAnsi"/>
                <w:b/>
                <w:bCs/>
                <w:sz w:val="16"/>
                <w:szCs w:val="16"/>
              </w:rPr>
              <w:t>Population description</w:t>
            </w:r>
          </w:p>
        </w:tc>
        <w:tc>
          <w:tcPr>
            <w:tcW w:w="495" w:type="pct"/>
            <w:tcBorders>
              <w:top w:val="single" w:sz="4" w:space="0" w:color="auto"/>
            </w:tcBorders>
          </w:tcPr>
          <w:p w14:paraId="4903B922" w14:textId="77777777" w:rsidR="00596B7F" w:rsidRPr="00143C6A" w:rsidRDefault="00596B7F" w:rsidP="003D07E6">
            <w:pPr>
              <w:jc w:val="left"/>
              <w:rPr>
                <w:rFonts w:cstheme="minorHAnsi"/>
                <w:b/>
                <w:bCs/>
                <w:sz w:val="16"/>
                <w:szCs w:val="16"/>
              </w:rPr>
            </w:pPr>
            <w:r w:rsidRPr="00143C6A">
              <w:rPr>
                <w:rFonts w:cstheme="minorHAnsi"/>
                <w:b/>
                <w:bCs/>
                <w:sz w:val="16"/>
                <w:szCs w:val="16"/>
              </w:rPr>
              <w:t>Inclusion/ Exclusion Criteria</w:t>
            </w:r>
          </w:p>
        </w:tc>
        <w:tc>
          <w:tcPr>
            <w:tcW w:w="478" w:type="pct"/>
            <w:tcBorders>
              <w:top w:val="single" w:sz="4" w:space="0" w:color="auto"/>
            </w:tcBorders>
          </w:tcPr>
          <w:p w14:paraId="2EE229BD" w14:textId="77777777" w:rsidR="00596B7F" w:rsidRPr="00143C6A" w:rsidRDefault="00596B7F" w:rsidP="003D07E6">
            <w:pPr>
              <w:jc w:val="left"/>
              <w:rPr>
                <w:rFonts w:cstheme="minorHAnsi"/>
                <w:b/>
                <w:bCs/>
                <w:sz w:val="16"/>
                <w:szCs w:val="16"/>
              </w:rPr>
            </w:pPr>
            <w:r w:rsidRPr="00143C6A">
              <w:rPr>
                <w:rFonts w:cstheme="minorHAnsi"/>
                <w:b/>
                <w:bCs/>
                <w:sz w:val="16"/>
                <w:szCs w:val="16"/>
              </w:rPr>
              <w:t xml:space="preserve">Communicative abilities of participants </w:t>
            </w:r>
          </w:p>
        </w:tc>
        <w:tc>
          <w:tcPr>
            <w:tcW w:w="414" w:type="pct"/>
            <w:tcBorders>
              <w:top w:val="single" w:sz="4" w:space="0" w:color="auto"/>
            </w:tcBorders>
          </w:tcPr>
          <w:p w14:paraId="35681014" w14:textId="77777777" w:rsidR="00596B7F" w:rsidRPr="00143C6A" w:rsidRDefault="00596B7F" w:rsidP="003D07E6">
            <w:pPr>
              <w:jc w:val="left"/>
              <w:rPr>
                <w:rFonts w:cstheme="minorHAnsi"/>
                <w:b/>
                <w:bCs/>
                <w:sz w:val="16"/>
                <w:szCs w:val="16"/>
              </w:rPr>
            </w:pPr>
            <w:r w:rsidRPr="00143C6A">
              <w:rPr>
                <w:rFonts w:cstheme="minorHAnsi"/>
                <w:b/>
                <w:bCs/>
                <w:sz w:val="16"/>
                <w:szCs w:val="16"/>
              </w:rPr>
              <w:t>Measures of medication adherence</w:t>
            </w:r>
          </w:p>
        </w:tc>
        <w:tc>
          <w:tcPr>
            <w:tcW w:w="707" w:type="pct"/>
            <w:tcBorders>
              <w:top w:val="single" w:sz="4" w:space="0" w:color="auto"/>
            </w:tcBorders>
          </w:tcPr>
          <w:p w14:paraId="743D8FA0" w14:textId="77777777" w:rsidR="00596B7F" w:rsidRPr="00143C6A" w:rsidRDefault="00596B7F" w:rsidP="003D07E6">
            <w:pPr>
              <w:jc w:val="left"/>
              <w:rPr>
                <w:rFonts w:cstheme="minorHAnsi"/>
                <w:b/>
                <w:bCs/>
                <w:sz w:val="16"/>
                <w:szCs w:val="16"/>
              </w:rPr>
            </w:pPr>
            <w:r w:rsidRPr="00143C6A">
              <w:rPr>
                <w:rFonts w:cstheme="minorHAnsi"/>
                <w:b/>
                <w:bCs/>
                <w:sz w:val="16"/>
                <w:szCs w:val="16"/>
              </w:rPr>
              <w:t>Outcome measures</w:t>
            </w:r>
          </w:p>
        </w:tc>
        <w:tc>
          <w:tcPr>
            <w:tcW w:w="607" w:type="pct"/>
            <w:tcBorders>
              <w:top w:val="single" w:sz="4" w:space="0" w:color="auto"/>
            </w:tcBorders>
          </w:tcPr>
          <w:p w14:paraId="78BBEE73" w14:textId="77777777" w:rsidR="00596B7F" w:rsidRPr="00143C6A" w:rsidRDefault="00596B7F" w:rsidP="003D07E6">
            <w:pPr>
              <w:jc w:val="left"/>
              <w:rPr>
                <w:rFonts w:cstheme="minorHAnsi"/>
                <w:b/>
                <w:bCs/>
                <w:sz w:val="16"/>
                <w:szCs w:val="16"/>
              </w:rPr>
            </w:pPr>
            <w:r w:rsidRPr="00143C6A">
              <w:rPr>
                <w:rFonts w:cstheme="minorHAnsi"/>
                <w:b/>
                <w:bCs/>
                <w:sz w:val="16"/>
                <w:szCs w:val="16"/>
              </w:rPr>
              <w:t>Key findings</w:t>
            </w:r>
          </w:p>
        </w:tc>
      </w:tr>
      <w:tr w:rsidR="00596B7F" w:rsidRPr="00143C6A" w14:paraId="01E19EB0" w14:textId="77777777" w:rsidTr="003D07E6">
        <w:trPr>
          <w:trHeight w:val="1408"/>
          <w:tblHeader/>
        </w:trPr>
        <w:tc>
          <w:tcPr>
            <w:tcW w:w="260" w:type="pct"/>
          </w:tcPr>
          <w:p w14:paraId="0B6ADC02" w14:textId="77777777" w:rsidR="00596B7F" w:rsidRPr="00143C6A" w:rsidRDefault="00596B7F" w:rsidP="003D07E6">
            <w:pPr>
              <w:jc w:val="left"/>
              <w:rPr>
                <w:rFonts w:cstheme="minorHAnsi"/>
                <w:b/>
                <w:bCs/>
                <w:sz w:val="16"/>
                <w:szCs w:val="16"/>
              </w:rPr>
            </w:pPr>
            <w:r w:rsidRPr="00143C6A">
              <w:rPr>
                <w:rFonts w:cstheme="minorHAnsi"/>
                <w:b/>
                <w:bCs/>
                <w:sz w:val="16"/>
                <w:szCs w:val="16"/>
              </w:rPr>
              <w:t>Bushnell et al., 2010</w:t>
            </w:r>
          </w:p>
        </w:tc>
        <w:tc>
          <w:tcPr>
            <w:tcW w:w="381" w:type="pct"/>
          </w:tcPr>
          <w:p w14:paraId="1D86E4F0" w14:textId="77777777" w:rsidR="00596B7F" w:rsidRPr="00143C6A" w:rsidRDefault="00596B7F" w:rsidP="003D07E6">
            <w:pPr>
              <w:jc w:val="left"/>
              <w:rPr>
                <w:rFonts w:cstheme="minorHAnsi"/>
                <w:sz w:val="16"/>
                <w:szCs w:val="16"/>
              </w:rPr>
            </w:pPr>
            <w:r w:rsidRPr="00143C6A">
              <w:rPr>
                <w:rFonts w:cstheme="minorHAnsi"/>
                <w:sz w:val="16"/>
                <w:szCs w:val="16"/>
              </w:rPr>
              <w:t>Persistence with stroke prevention medications 3 months after hospitalization</w:t>
            </w:r>
          </w:p>
        </w:tc>
        <w:tc>
          <w:tcPr>
            <w:tcW w:w="261" w:type="pct"/>
          </w:tcPr>
          <w:p w14:paraId="5B09851B" w14:textId="77777777" w:rsidR="00596B7F" w:rsidRPr="00143C6A" w:rsidRDefault="00596B7F" w:rsidP="003D07E6">
            <w:pPr>
              <w:jc w:val="left"/>
              <w:rPr>
                <w:rFonts w:cstheme="minorHAnsi"/>
                <w:sz w:val="16"/>
                <w:szCs w:val="16"/>
              </w:rPr>
            </w:pPr>
            <w:r w:rsidRPr="00143C6A">
              <w:rPr>
                <w:rFonts w:cstheme="minorHAnsi"/>
                <w:sz w:val="16"/>
                <w:szCs w:val="16"/>
              </w:rPr>
              <w:t>United States of America</w:t>
            </w:r>
          </w:p>
        </w:tc>
        <w:tc>
          <w:tcPr>
            <w:tcW w:w="367" w:type="pct"/>
          </w:tcPr>
          <w:p w14:paraId="1744464F" w14:textId="77777777" w:rsidR="00596B7F" w:rsidRPr="00143C6A" w:rsidRDefault="00596B7F" w:rsidP="003D07E6">
            <w:pPr>
              <w:rPr>
                <w:rFonts w:cstheme="minorHAnsi"/>
                <w:sz w:val="16"/>
                <w:szCs w:val="16"/>
              </w:rPr>
            </w:pPr>
            <w:r w:rsidRPr="00143C6A">
              <w:rPr>
                <w:rFonts w:cstheme="minorHAnsi"/>
                <w:sz w:val="16"/>
                <w:szCs w:val="16"/>
              </w:rPr>
              <w:t>Quantitative</w:t>
            </w:r>
          </w:p>
          <w:p w14:paraId="314A14F3" w14:textId="77777777" w:rsidR="00596B7F" w:rsidRPr="00143C6A" w:rsidRDefault="00596B7F" w:rsidP="003D07E6">
            <w:pPr>
              <w:rPr>
                <w:rFonts w:cstheme="minorHAnsi"/>
                <w:sz w:val="16"/>
                <w:szCs w:val="16"/>
              </w:rPr>
            </w:pPr>
          </w:p>
          <w:p w14:paraId="0212765D" w14:textId="77777777" w:rsidR="00596B7F" w:rsidRPr="00143C6A" w:rsidRDefault="00596B7F" w:rsidP="003D07E6">
            <w:pPr>
              <w:jc w:val="left"/>
              <w:rPr>
                <w:rFonts w:cstheme="minorHAnsi"/>
                <w:sz w:val="16"/>
                <w:szCs w:val="16"/>
              </w:rPr>
            </w:pPr>
            <w:r w:rsidRPr="00143C6A">
              <w:rPr>
                <w:rFonts w:cstheme="minorHAnsi"/>
                <w:sz w:val="16"/>
                <w:szCs w:val="16"/>
              </w:rPr>
              <w:t>Observational cohort design.</w:t>
            </w:r>
          </w:p>
        </w:tc>
        <w:tc>
          <w:tcPr>
            <w:tcW w:w="400" w:type="pct"/>
          </w:tcPr>
          <w:p w14:paraId="19537739" w14:textId="77777777" w:rsidR="00596B7F" w:rsidRPr="00143C6A" w:rsidRDefault="00596B7F" w:rsidP="003D07E6">
            <w:pPr>
              <w:rPr>
                <w:rFonts w:cstheme="minorHAnsi"/>
                <w:sz w:val="16"/>
                <w:szCs w:val="16"/>
              </w:rPr>
            </w:pPr>
            <w:r w:rsidRPr="00143C6A">
              <w:rPr>
                <w:rFonts w:cstheme="minorHAnsi"/>
                <w:sz w:val="16"/>
                <w:szCs w:val="16"/>
              </w:rPr>
              <w:t xml:space="preserve">To measure longitudinal use of stroke prevention medications following stroke hospital discharge. </w:t>
            </w:r>
            <w:r>
              <w:rPr>
                <w:rFonts w:cstheme="minorHAnsi"/>
                <w:sz w:val="16"/>
                <w:szCs w:val="16"/>
              </w:rPr>
              <w:t>The authors</w:t>
            </w:r>
            <w:r w:rsidRPr="00143C6A">
              <w:rPr>
                <w:rFonts w:cstheme="minorHAnsi"/>
                <w:sz w:val="16"/>
                <w:szCs w:val="16"/>
              </w:rPr>
              <w:t xml:space="preserve"> hypothesized that a combination of patient-, provider-, and system-level factors </w:t>
            </w:r>
            <w:proofErr w:type="gramStart"/>
            <w:r w:rsidRPr="00143C6A">
              <w:rPr>
                <w:rFonts w:cstheme="minorHAnsi"/>
                <w:sz w:val="16"/>
                <w:szCs w:val="16"/>
              </w:rPr>
              <w:t>influence</w:t>
            </w:r>
            <w:proofErr w:type="gramEnd"/>
          </w:p>
          <w:p w14:paraId="32118A58" w14:textId="77777777" w:rsidR="00596B7F" w:rsidRPr="00143C6A" w:rsidRDefault="00596B7F" w:rsidP="003D07E6">
            <w:pPr>
              <w:jc w:val="left"/>
              <w:rPr>
                <w:rFonts w:cstheme="minorHAnsi"/>
                <w:sz w:val="16"/>
                <w:szCs w:val="16"/>
              </w:rPr>
            </w:pPr>
            <w:r w:rsidRPr="00143C6A">
              <w:rPr>
                <w:rFonts w:cstheme="minorHAnsi"/>
                <w:sz w:val="16"/>
                <w:szCs w:val="16"/>
              </w:rPr>
              <w:t>medication-taking behaviour.</w:t>
            </w:r>
          </w:p>
        </w:tc>
        <w:tc>
          <w:tcPr>
            <w:tcW w:w="234" w:type="pct"/>
          </w:tcPr>
          <w:p w14:paraId="65F52B22" w14:textId="77777777" w:rsidR="00596B7F" w:rsidRPr="00143C6A" w:rsidRDefault="00596B7F" w:rsidP="003D07E6">
            <w:pPr>
              <w:jc w:val="left"/>
              <w:rPr>
                <w:rFonts w:cstheme="minorHAnsi"/>
                <w:sz w:val="16"/>
                <w:szCs w:val="16"/>
              </w:rPr>
            </w:pPr>
            <w:r w:rsidRPr="00143C6A">
              <w:rPr>
                <w:rFonts w:cstheme="minorHAnsi"/>
                <w:sz w:val="16"/>
                <w:szCs w:val="16"/>
              </w:rPr>
              <w:t xml:space="preserve">N= </w:t>
            </w:r>
            <w:r>
              <w:rPr>
                <w:rFonts w:cstheme="minorHAnsi"/>
                <w:sz w:val="16"/>
                <w:szCs w:val="16"/>
              </w:rPr>
              <w:t>2598</w:t>
            </w:r>
            <w:r w:rsidRPr="00143C6A">
              <w:rPr>
                <w:rFonts w:cstheme="minorHAnsi"/>
                <w:sz w:val="16"/>
                <w:szCs w:val="16"/>
              </w:rPr>
              <w:t>.</w:t>
            </w:r>
          </w:p>
        </w:tc>
        <w:tc>
          <w:tcPr>
            <w:tcW w:w="396" w:type="pct"/>
          </w:tcPr>
          <w:p w14:paraId="0984970A" w14:textId="77777777" w:rsidR="00596B7F" w:rsidRPr="00143C6A" w:rsidRDefault="00596B7F" w:rsidP="003D07E6">
            <w:pPr>
              <w:jc w:val="left"/>
              <w:rPr>
                <w:rFonts w:cstheme="minorHAnsi"/>
                <w:sz w:val="16"/>
                <w:szCs w:val="16"/>
              </w:rPr>
            </w:pPr>
            <w:r>
              <w:rPr>
                <w:rFonts w:cstheme="minorHAnsi"/>
                <w:sz w:val="16"/>
                <w:szCs w:val="16"/>
              </w:rPr>
              <w:t>P</w:t>
            </w:r>
            <w:r w:rsidRPr="00143C6A">
              <w:rPr>
                <w:rFonts w:cstheme="minorHAnsi"/>
                <w:sz w:val="16"/>
                <w:szCs w:val="16"/>
              </w:rPr>
              <w:t>atients 18 years or older admitted with ischemic stroke or transient ischemic attack</w:t>
            </w:r>
          </w:p>
        </w:tc>
        <w:tc>
          <w:tcPr>
            <w:tcW w:w="495" w:type="pct"/>
          </w:tcPr>
          <w:p w14:paraId="3EA30C63" w14:textId="77777777" w:rsidR="00596B7F" w:rsidRPr="00143C6A" w:rsidRDefault="00596B7F" w:rsidP="003D07E6">
            <w:pPr>
              <w:jc w:val="left"/>
              <w:rPr>
                <w:rFonts w:cstheme="minorHAnsi"/>
                <w:sz w:val="16"/>
                <w:szCs w:val="16"/>
              </w:rPr>
            </w:pPr>
            <w:r w:rsidRPr="00143C6A">
              <w:rPr>
                <w:rFonts w:cstheme="minorHAnsi"/>
                <w:sz w:val="16"/>
                <w:szCs w:val="16"/>
              </w:rPr>
              <w:t>Study inclusion criteria were age 18 years or older; hospitalization for a primary diagnosis of acute ischemic stroke or transient ischemic attack; direct hospital admission based on physician evaluation or arrival through the emergency department; patient or legally authorized representative consent to participate; and patient inclusion in the GWTG-Stroke program</w:t>
            </w:r>
          </w:p>
        </w:tc>
        <w:tc>
          <w:tcPr>
            <w:tcW w:w="478" w:type="pct"/>
          </w:tcPr>
          <w:p w14:paraId="101EFCD2" w14:textId="77777777" w:rsidR="00596B7F" w:rsidRPr="00143C6A" w:rsidRDefault="00596B7F" w:rsidP="003D07E6">
            <w:pPr>
              <w:jc w:val="left"/>
              <w:rPr>
                <w:rFonts w:cstheme="minorHAnsi"/>
                <w:sz w:val="16"/>
                <w:szCs w:val="16"/>
              </w:rPr>
            </w:pPr>
            <w:r>
              <w:rPr>
                <w:rFonts w:cstheme="minorHAnsi"/>
                <w:sz w:val="16"/>
                <w:szCs w:val="16"/>
              </w:rPr>
              <w:t>S</w:t>
            </w:r>
            <w:r w:rsidRPr="00143C6A">
              <w:rPr>
                <w:rFonts w:cstheme="minorHAnsi"/>
                <w:sz w:val="16"/>
                <w:szCs w:val="16"/>
              </w:rPr>
              <w:t>ubjects who could not respond because of illness severity, speech or language deficits, or death, interviewers spoke with an informed proxy, such as a family member or caregiver</w:t>
            </w:r>
          </w:p>
        </w:tc>
        <w:tc>
          <w:tcPr>
            <w:tcW w:w="414" w:type="pct"/>
          </w:tcPr>
          <w:p w14:paraId="0FD5C960" w14:textId="77777777" w:rsidR="00596B7F" w:rsidRPr="00143C6A" w:rsidRDefault="00596B7F" w:rsidP="003D07E6">
            <w:pPr>
              <w:jc w:val="left"/>
              <w:rPr>
                <w:rFonts w:cstheme="minorHAnsi"/>
                <w:sz w:val="16"/>
                <w:szCs w:val="16"/>
              </w:rPr>
            </w:pPr>
            <w:r w:rsidRPr="00143C6A">
              <w:rPr>
                <w:rFonts w:cstheme="minorHAnsi"/>
                <w:sz w:val="16"/>
                <w:szCs w:val="16"/>
              </w:rPr>
              <w:t xml:space="preserve">Medication persistence was determined by comparing the complete discharge medication list with the current medications </w:t>
            </w:r>
            <w:proofErr w:type="gramStart"/>
            <w:r w:rsidRPr="00143C6A">
              <w:rPr>
                <w:rFonts w:cstheme="minorHAnsi"/>
                <w:sz w:val="16"/>
                <w:szCs w:val="16"/>
              </w:rPr>
              <w:t>actually used</w:t>
            </w:r>
            <w:proofErr w:type="gramEnd"/>
            <w:r w:rsidRPr="00143C6A">
              <w:rPr>
                <w:rFonts w:cstheme="minorHAnsi"/>
                <w:sz w:val="16"/>
                <w:szCs w:val="16"/>
              </w:rPr>
              <w:t xml:space="preserve"> by the subject. Subjects who reported discontinuing a medication were asked whether they chose to stop the medication or were instructed to do so by a physician. If discontinuation was self-initiated, then subjects were asked to select from a list the response that most closely </w:t>
            </w:r>
            <w:r w:rsidRPr="00143C6A">
              <w:rPr>
                <w:rFonts w:cstheme="minorHAnsi"/>
                <w:sz w:val="16"/>
                <w:szCs w:val="16"/>
              </w:rPr>
              <w:lastRenderedPageBreak/>
              <w:t>represented their reason for discontinuation: adverse effects, cost, medication not helping, or other</w:t>
            </w:r>
          </w:p>
        </w:tc>
        <w:tc>
          <w:tcPr>
            <w:tcW w:w="707" w:type="pct"/>
          </w:tcPr>
          <w:p w14:paraId="179B2D7C" w14:textId="77777777" w:rsidR="00596B7F" w:rsidRPr="00143C6A" w:rsidRDefault="00596B7F" w:rsidP="00596B7F">
            <w:pPr>
              <w:pStyle w:val="ListParagraph"/>
              <w:numPr>
                <w:ilvl w:val="0"/>
                <w:numId w:val="1"/>
              </w:numPr>
              <w:jc w:val="left"/>
              <w:rPr>
                <w:rFonts w:cstheme="minorHAnsi"/>
                <w:sz w:val="16"/>
                <w:szCs w:val="16"/>
              </w:rPr>
            </w:pPr>
            <w:r w:rsidRPr="00143C6A">
              <w:rPr>
                <w:rFonts w:cstheme="minorHAnsi"/>
                <w:sz w:val="16"/>
                <w:szCs w:val="16"/>
              </w:rPr>
              <w:lastRenderedPageBreak/>
              <w:t>Regimen persistence, including use of antiplatelet therapies, warfarin, antihypertensive therapies, lipid-lowering therapies, or diabetes medications, from discharge to 3 months. Reasons for nonpersistence ascertained.</w:t>
            </w:r>
          </w:p>
        </w:tc>
        <w:tc>
          <w:tcPr>
            <w:tcW w:w="607" w:type="pct"/>
          </w:tcPr>
          <w:p w14:paraId="372CBE12" w14:textId="77777777" w:rsidR="00596B7F" w:rsidRPr="00143C6A" w:rsidRDefault="00596B7F" w:rsidP="00596B7F">
            <w:pPr>
              <w:pStyle w:val="ListParagraph"/>
              <w:numPr>
                <w:ilvl w:val="0"/>
                <w:numId w:val="1"/>
              </w:numPr>
              <w:rPr>
                <w:rFonts w:cstheme="minorHAnsi"/>
                <w:sz w:val="16"/>
                <w:szCs w:val="16"/>
              </w:rPr>
            </w:pPr>
            <w:r w:rsidRPr="00143C6A">
              <w:rPr>
                <w:rFonts w:cstheme="minorHAnsi"/>
                <w:sz w:val="16"/>
                <w:szCs w:val="16"/>
              </w:rPr>
              <w:t>Patient-level factors independently associated with persistence included increasing age, absence of atrial fibrillation, and the presence of hypertension, diabetes mellitus, dyslipidemia, and coronary artery disease/ prior myocardial infarction. These factors were significant in both multivariable models (Table 4).</w:t>
            </w:r>
          </w:p>
          <w:p w14:paraId="4A849214" w14:textId="77777777" w:rsidR="00596B7F" w:rsidRPr="00143C6A" w:rsidRDefault="00596B7F" w:rsidP="00596B7F">
            <w:pPr>
              <w:pStyle w:val="ListParagraph"/>
              <w:numPr>
                <w:ilvl w:val="0"/>
                <w:numId w:val="1"/>
              </w:numPr>
              <w:jc w:val="left"/>
              <w:rPr>
                <w:rFonts w:cstheme="minorHAnsi"/>
                <w:sz w:val="16"/>
                <w:szCs w:val="16"/>
              </w:rPr>
            </w:pPr>
            <w:r w:rsidRPr="00143C6A">
              <w:rPr>
                <w:rFonts w:cstheme="minorHAnsi"/>
                <w:sz w:val="16"/>
                <w:szCs w:val="16"/>
              </w:rPr>
              <w:lastRenderedPageBreak/>
              <w:t>However, persistence was independently associated with subject-reported understanding of the reasons why prescribed medications should be taken (OR, 1.81; 95% CI, 1.19-2.76; P=.006) and with how to obtain medication refills (OR, 1.64; 95% CI, 1.04-2.58; P=.03) in the multivariable model with self-responders only.</w:t>
            </w:r>
          </w:p>
          <w:p w14:paraId="5AE4E56D" w14:textId="77777777" w:rsidR="00596B7F" w:rsidRPr="00143C6A" w:rsidRDefault="00596B7F" w:rsidP="00596B7F">
            <w:pPr>
              <w:pStyle w:val="ListParagraph"/>
              <w:numPr>
                <w:ilvl w:val="0"/>
                <w:numId w:val="1"/>
              </w:numPr>
              <w:rPr>
                <w:rFonts w:cstheme="minorHAnsi"/>
                <w:sz w:val="16"/>
                <w:szCs w:val="16"/>
              </w:rPr>
            </w:pPr>
            <w:r w:rsidRPr="00143C6A">
              <w:rPr>
                <w:rFonts w:cstheme="minorHAnsi"/>
                <w:sz w:val="16"/>
                <w:szCs w:val="16"/>
              </w:rPr>
              <w:t xml:space="preserve">Having some type of medication insurance was reported by 87.6% of subjects and was </w:t>
            </w:r>
            <w:r w:rsidRPr="00143C6A">
              <w:rPr>
                <w:rFonts w:cstheme="minorHAnsi"/>
                <w:sz w:val="16"/>
                <w:szCs w:val="16"/>
              </w:rPr>
              <w:lastRenderedPageBreak/>
              <w:t xml:space="preserve">independently associated with persistence in the model combining subject and proxy </w:t>
            </w:r>
            <w:proofErr w:type="gramStart"/>
            <w:r w:rsidRPr="00143C6A">
              <w:rPr>
                <w:rFonts w:cstheme="minorHAnsi"/>
                <w:sz w:val="16"/>
                <w:szCs w:val="16"/>
              </w:rPr>
              <w:t>responders</w:t>
            </w:r>
            <w:proofErr w:type="gramEnd"/>
          </w:p>
          <w:p w14:paraId="1A427079" w14:textId="77777777" w:rsidR="00596B7F" w:rsidRPr="00143C6A" w:rsidRDefault="00596B7F" w:rsidP="00596B7F">
            <w:pPr>
              <w:pStyle w:val="ListParagraph"/>
              <w:numPr>
                <w:ilvl w:val="0"/>
                <w:numId w:val="1"/>
              </w:numPr>
              <w:jc w:val="left"/>
              <w:rPr>
                <w:rFonts w:cstheme="minorHAnsi"/>
                <w:sz w:val="16"/>
                <w:szCs w:val="16"/>
              </w:rPr>
            </w:pPr>
            <w:r w:rsidRPr="00143C6A">
              <w:rPr>
                <w:rFonts w:cstheme="minorHAnsi"/>
                <w:sz w:val="16"/>
                <w:szCs w:val="16"/>
              </w:rPr>
              <w:t>Lower disability was associated with higher persistence when modified Rankin Scale scores were dichotomized as a good or bad outcome in the subject plus proxy model (OR, 1.54; 95% CI, 1.24-1.90; P .001) but less significant in the subject responder only model (OR, 1.28; 95% CI, 0.97-1.69; P=.08)</w:t>
            </w:r>
          </w:p>
        </w:tc>
      </w:tr>
      <w:tr w:rsidR="00596B7F" w:rsidRPr="00143C6A" w14:paraId="7CE3325A" w14:textId="77777777" w:rsidTr="003D07E6">
        <w:trPr>
          <w:trHeight w:val="1408"/>
          <w:tblHeader/>
        </w:trPr>
        <w:tc>
          <w:tcPr>
            <w:tcW w:w="260" w:type="pct"/>
          </w:tcPr>
          <w:p w14:paraId="4791796A" w14:textId="77777777" w:rsidR="00596B7F" w:rsidRPr="00143C6A" w:rsidRDefault="00596B7F" w:rsidP="003D07E6">
            <w:pPr>
              <w:jc w:val="left"/>
              <w:rPr>
                <w:rFonts w:cstheme="minorHAnsi"/>
                <w:b/>
                <w:bCs/>
                <w:sz w:val="16"/>
                <w:szCs w:val="16"/>
              </w:rPr>
            </w:pPr>
            <w:r w:rsidRPr="00143C6A">
              <w:rPr>
                <w:rFonts w:cstheme="minorHAnsi"/>
                <w:b/>
                <w:bCs/>
                <w:sz w:val="16"/>
                <w:szCs w:val="16"/>
              </w:rPr>
              <w:lastRenderedPageBreak/>
              <w:t>Coetzee et al., 2008</w:t>
            </w:r>
          </w:p>
        </w:tc>
        <w:tc>
          <w:tcPr>
            <w:tcW w:w="381" w:type="pct"/>
          </w:tcPr>
          <w:p w14:paraId="32EBA92F" w14:textId="77777777" w:rsidR="00596B7F" w:rsidRPr="00143C6A" w:rsidRDefault="00596B7F" w:rsidP="003D07E6">
            <w:pPr>
              <w:jc w:val="left"/>
              <w:rPr>
                <w:rFonts w:cstheme="minorHAnsi"/>
                <w:sz w:val="16"/>
                <w:szCs w:val="16"/>
              </w:rPr>
            </w:pPr>
            <w:r w:rsidRPr="00143C6A">
              <w:rPr>
                <w:rFonts w:cstheme="minorHAnsi"/>
                <w:sz w:val="16"/>
                <w:szCs w:val="16"/>
              </w:rPr>
              <w:t>Predicting compliance with treatment following stroke: A new model of adherence following rehabilitation.</w:t>
            </w:r>
          </w:p>
        </w:tc>
        <w:tc>
          <w:tcPr>
            <w:tcW w:w="261" w:type="pct"/>
          </w:tcPr>
          <w:p w14:paraId="15C63A1B" w14:textId="77777777" w:rsidR="00596B7F" w:rsidRPr="00143C6A" w:rsidRDefault="00596B7F" w:rsidP="003D07E6">
            <w:pPr>
              <w:jc w:val="left"/>
              <w:rPr>
                <w:rFonts w:cstheme="minorHAnsi"/>
                <w:sz w:val="16"/>
                <w:szCs w:val="16"/>
              </w:rPr>
            </w:pPr>
            <w:r w:rsidRPr="00143C6A">
              <w:rPr>
                <w:rFonts w:cstheme="minorHAnsi"/>
                <w:sz w:val="16"/>
                <w:szCs w:val="16"/>
              </w:rPr>
              <w:t>Australia</w:t>
            </w:r>
          </w:p>
        </w:tc>
        <w:tc>
          <w:tcPr>
            <w:tcW w:w="367" w:type="pct"/>
          </w:tcPr>
          <w:p w14:paraId="70AFE2F7" w14:textId="77777777" w:rsidR="00596B7F" w:rsidRPr="00143C6A" w:rsidRDefault="00596B7F" w:rsidP="003D07E6">
            <w:pPr>
              <w:jc w:val="left"/>
              <w:rPr>
                <w:rFonts w:cstheme="minorHAnsi"/>
                <w:sz w:val="16"/>
                <w:szCs w:val="16"/>
              </w:rPr>
            </w:pPr>
            <w:r w:rsidRPr="00143C6A">
              <w:rPr>
                <w:rFonts w:cstheme="minorHAnsi"/>
                <w:sz w:val="16"/>
                <w:szCs w:val="16"/>
              </w:rPr>
              <w:t xml:space="preserve">Quantitative  </w:t>
            </w:r>
          </w:p>
          <w:p w14:paraId="26A310AC" w14:textId="77777777" w:rsidR="00596B7F" w:rsidRPr="00143C6A" w:rsidRDefault="00596B7F" w:rsidP="003D07E6">
            <w:pPr>
              <w:jc w:val="left"/>
              <w:rPr>
                <w:rFonts w:cstheme="minorHAnsi"/>
                <w:sz w:val="16"/>
                <w:szCs w:val="16"/>
              </w:rPr>
            </w:pPr>
          </w:p>
          <w:p w14:paraId="58C36289" w14:textId="77777777" w:rsidR="00596B7F" w:rsidRPr="00143C6A" w:rsidRDefault="00596B7F" w:rsidP="003D07E6">
            <w:pPr>
              <w:jc w:val="left"/>
              <w:rPr>
                <w:rFonts w:cstheme="minorHAnsi"/>
                <w:sz w:val="16"/>
                <w:szCs w:val="16"/>
              </w:rPr>
            </w:pPr>
            <w:r w:rsidRPr="00143C6A">
              <w:rPr>
                <w:rFonts w:cstheme="minorHAnsi"/>
                <w:sz w:val="16"/>
                <w:szCs w:val="16"/>
              </w:rPr>
              <w:t>Observational cohort design.</w:t>
            </w:r>
          </w:p>
        </w:tc>
        <w:tc>
          <w:tcPr>
            <w:tcW w:w="400" w:type="pct"/>
          </w:tcPr>
          <w:p w14:paraId="5AA8099E" w14:textId="77777777" w:rsidR="00596B7F" w:rsidRPr="00143C6A" w:rsidRDefault="00596B7F" w:rsidP="003D07E6">
            <w:pPr>
              <w:jc w:val="left"/>
              <w:rPr>
                <w:rFonts w:cstheme="minorHAnsi"/>
                <w:sz w:val="16"/>
                <w:szCs w:val="16"/>
              </w:rPr>
            </w:pPr>
            <w:r w:rsidRPr="00143C6A">
              <w:rPr>
                <w:rFonts w:cstheme="minorHAnsi"/>
                <w:sz w:val="16"/>
                <w:szCs w:val="16"/>
              </w:rPr>
              <w:t>The principal aim of this study then was to develop a model of adherence behaviour in stroke patients that identifies factors that may contribute to discontinuation or changes to treatment advice</w:t>
            </w:r>
          </w:p>
        </w:tc>
        <w:tc>
          <w:tcPr>
            <w:tcW w:w="234" w:type="pct"/>
          </w:tcPr>
          <w:p w14:paraId="7B85E928" w14:textId="77777777" w:rsidR="00596B7F" w:rsidRPr="00143C6A" w:rsidRDefault="00596B7F" w:rsidP="003D07E6">
            <w:pPr>
              <w:jc w:val="left"/>
              <w:rPr>
                <w:rFonts w:cstheme="minorHAnsi"/>
                <w:sz w:val="16"/>
                <w:szCs w:val="16"/>
              </w:rPr>
            </w:pPr>
            <w:r w:rsidRPr="00143C6A">
              <w:rPr>
                <w:rFonts w:cstheme="minorHAnsi"/>
                <w:sz w:val="16"/>
                <w:szCs w:val="16"/>
              </w:rPr>
              <w:t>N= 55</w:t>
            </w:r>
          </w:p>
        </w:tc>
        <w:tc>
          <w:tcPr>
            <w:tcW w:w="396" w:type="pct"/>
          </w:tcPr>
          <w:p w14:paraId="5B4E9FE9" w14:textId="77777777" w:rsidR="00596B7F" w:rsidRPr="00143C6A" w:rsidRDefault="00596B7F" w:rsidP="003D07E6">
            <w:pPr>
              <w:jc w:val="left"/>
              <w:rPr>
                <w:rFonts w:cstheme="minorHAnsi"/>
                <w:sz w:val="16"/>
                <w:szCs w:val="16"/>
              </w:rPr>
            </w:pPr>
            <w:r w:rsidRPr="00143C6A">
              <w:rPr>
                <w:rFonts w:cstheme="minorHAnsi"/>
                <w:sz w:val="16"/>
                <w:szCs w:val="16"/>
              </w:rPr>
              <w:t>Twenty-</w:t>
            </w:r>
            <w:r>
              <w:rPr>
                <w:rFonts w:cstheme="minorHAnsi"/>
                <w:sz w:val="16"/>
                <w:szCs w:val="16"/>
              </w:rPr>
              <w:t xml:space="preserve">five </w:t>
            </w:r>
            <w:r w:rsidRPr="00143C6A">
              <w:rPr>
                <w:rFonts w:cstheme="minorHAnsi"/>
                <w:sz w:val="16"/>
                <w:szCs w:val="16"/>
              </w:rPr>
              <w:t xml:space="preserve">stroke patients and </w:t>
            </w:r>
            <w:r>
              <w:rPr>
                <w:rFonts w:cstheme="minorHAnsi"/>
                <w:sz w:val="16"/>
                <w:szCs w:val="16"/>
              </w:rPr>
              <w:t>30</w:t>
            </w:r>
            <w:r w:rsidRPr="00143C6A">
              <w:rPr>
                <w:rFonts w:cstheme="minorHAnsi"/>
                <w:sz w:val="16"/>
                <w:szCs w:val="16"/>
              </w:rPr>
              <w:t xml:space="preserve"> amputee patients who had completed a rehabilitation program at Melbourne Rehabilitation Centre were investigated (TAS).</w:t>
            </w:r>
          </w:p>
        </w:tc>
        <w:tc>
          <w:tcPr>
            <w:tcW w:w="495" w:type="pct"/>
          </w:tcPr>
          <w:p w14:paraId="72599B90" w14:textId="77777777" w:rsidR="00596B7F" w:rsidRPr="00143C6A" w:rsidRDefault="00596B7F" w:rsidP="003D07E6">
            <w:pPr>
              <w:jc w:val="left"/>
              <w:rPr>
                <w:rFonts w:cstheme="minorHAnsi"/>
                <w:sz w:val="16"/>
                <w:szCs w:val="16"/>
              </w:rPr>
            </w:pPr>
            <w:r w:rsidRPr="00143C6A">
              <w:rPr>
                <w:rFonts w:cstheme="minorHAnsi"/>
                <w:sz w:val="16"/>
                <w:szCs w:val="16"/>
              </w:rPr>
              <w:t>Patients who were from a non-English speaking background or otherwise unable to comprehend the consent form and a list of key words on the questionnaires were excluded from the study. Patients who were unable to understand a list of key English words or had a history of dementia, epilepsy, or other neurological disorder, were excluded from the study</w:t>
            </w:r>
          </w:p>
        </w:tc>
        <w:tc>
          <w:tcPr>
            <w:tcW w:w="478" w:type="pct"/>
          </w:tcPr>
          <w:p w14:paraId="72B1CF0E" w14:textId="77777777" w:rsidR="00596B7F" w:rsidRPr="00143C6A" w:rsidRDefault="00596B7F" w:rsidP="003D07E6">
            <w:pPr>
              <w:jc w:val="left"/>
              <w:rPr>
                <w:rFonts w:cstheme="minorHAnsi"/>
                <w:sz w:val="16"/>
                <w:szCs w:val="16"/>
              </w:rPr>
            </w:pPr>
            <w:r w:rsidRPr="00143C6A">
              <w:rPr>
                <w:rFonts w:cstheme="minorHAnsi"/>
                <w:sz w:val="16"/>
                <w:szCs w:val="16"/>
              </w:rPr>
              <w:t>The Comprehensive Assessment of Prospective Memory and The Everyday Functioning Scale (EFQ) were used to assess memory, concentration, planning and organisation, and language impairments. Aphasia measured using Sheffield Screening Test for Acquired Language Disorders The revised version of the National Adult Reading Test was used as an estimate measure of general intellectual functioning.  The Rey Auditory-Verbal Learning Test (RAVLT) Version II (Rey, 1964) was used as a measure of verbal learning.</w:t>
            </w:r>
          </w:p>
        </w:tc>
        <w:tc>
          <w:tcPr>
            <w:tcW w:w="414" w:type="pct"/>
          </w:tcPr>
          <w:p w14:paraId="2A615415" w14:textId="77777777" w:rsidR="00596B7F" w:rsidRPr="00143C6A" w:rsidRDefault="00596B7F" w:rsidP="003D07E6">
            <w:pPr>
              <w:jc w:val="left"/>
              <w:rPr>
                <w:rFonts w:cstheme="minorHAnsi"/>
                <w:sz w:val="16"/>
                <w:szCs w:val="16"/>
              </w:rPr>
            </w:pPr>
            <w:r w:rsidRPr="00143C6A">
              <w:rPr>
                <w:rFonts w:cstheme="minorHAnsi"/>
                <w:sz w:val="16"/>
                <w:szCs w:val="16"/>
              </w:rPr>
              <w:t xml:space="preserve">Patient responses to the Treatment Assessment Schedule; pill counts </w:t>
            </w:r>
          </w:p>
        </w:tc>
        <w:tc>
          <w:tcPr>
            <w:tcW w:w="707" w:type="pct"/>
          </w:tcPr>
          <w:p w14:paraId="72E3772D" w14:textId="77777777" w:rsidR="00596B7F" w:rsidRPr="00143C6A" w:rsidRDefault="00596B7F" w:rsidP="00596B7F">
            <w:pPr>
              <w:pStyle w:val="ListParagraph"/>
              <w:numPr>
                <w:ilvl w:val="0"/>
                <w:numId w:val="3"/>
              </w:numPr>
              <w:jc w:val="left"/>
              <w:rPr>
                <w:rFonts w:cstheme="minorHAnsi"/>
                <w:sz w:val="16"/>
                <w:szCs w:val="16"/>
              </w:rPr>
            </w:pPr>
            <w:r w:rsidRPr="00143C6A">
              <w:rPr>
                <w:rFonts w:cstheme="minorHAnsi"/>
                <w:sz w:val="16"/>
                <w:szCs w:val="16"/>
              </w:rPr>
              <w:t>Medication adherence</w:t>
            </w:r>
          </w:p>
          <w:p w14:paraId="1B5FF97A" w14:textId="77777777" w:rsidR="00596B7F" w:rsidRPr="00143C6A" w:rsidRDefault="00596B7F" w:rsidP="00596B7F">
            <w:pPr>
              <w:pStyle w:val="ListParagraph"/>
              <w:numPr>
                <w:ilvl w:val="0"/>
                <w:numId w:val="3"/>
              </w:numPr>
              <w:rPr>
                <w:rFonts w:cstheme="minorHAnsi"/>
                <w:sz w:val="16"/>
                <w:szCs w:val="16"/>
              </w:rPr>
            </w:pPr>
            <w:r>
              <w:rPr>
                <w:rFonts w:cstheme="minorHAnsi"/>
                <w:sz w:val="16"/>
                <w:szCs w:val="16"/>
              </w:rPr>
              <w:t>A</w:t>
            </w:r>
            <w:r w:rsidRPr="00143C6A">
              <w:rPr>
                <w:rFonts w:cstheme="minorHAnsi"/>
                <w:sz w:val="16"/>
                <w:szCs w:val="16"/>
              </w:rPr>
              <w:t xml:space="preserve">ssessment </w:t>
            </w:r>
            <w:proofErr w:type="gramStart"/>
            <w:r w:rsidRPr="00143C6A">
              <w:rPr>
                <w:rFonts w:cstheme="minorHAnsi"/>
                <w:sz w:val="16"/>
                <w:szCs w:val="16"/>
              </w:rPr>
              <w:t>of  emotional</w:t>
            </w:r>
            <w:proofErr w:type="gramEnd"/>
            <w:r w:rsidRPr="00143C6A">
              <w:rPr>
                <w:rFonts w:cstheme="minorHAnsi"/>
                <w:sz w:val="16"/>
                <w:szCs w:val="16"/>
              </w:rPr>
              <w:t xml:space="preserve"> and cognitive dysfunction, beliefs about medication, and social support.</w:t>
            </w:r>
          </w:p>
          <w:p w14:paraId="4BF2882C" w14:textId="77777777" w:rsidR="00596B7F" w:rsidRPr="00143C6A" w:rsidRDefault="00596B7F" w:rsidP="003D07E6">
            <w:pPr>
              <w:pStyle w:val="ListParagraph"/>
              <w:jc w:val="left"/>
              <w:rPr>
                <w:rFonts w:cstheme="minorHAnsi"/>
                <w:sz w:val="16"/>
                <w:szCs w:val="16"/>
              </w:rPr>
            </w:pPr>
          </w:p>
        </w:tc>
        <w:tc>
          <w:tcPr>
            <w:tcW w:w="607" w:type="pct"/>
          </w:tcPr>
          <w:p w14:paraId="325EEB6F" w14:textId="77777777" w:rsidR="00596B7F" w:rsidRPr="00143C6A" w:rsidRDefault="00596B7F" w:rsidP="00596B7F">
            <w:pPr>
              <w:pStyle w:val="ListParagraph"/>
              <w:numPr>
                <w:ilvl w:val="0"/>
                <w:numId w:val="2"/>
              </w:numPr>
              <w:jc w:val="left"/>
              <w:rPr>
                <w:rFonts w:cstheme="minorHAnsi"/>
                <w:sz w:val="16"/>
                <w:szCs w:val="16"/>
              </w:rPr>
            </w:pPr>
            <w:proofErr w:type="gramStart"/>
            <w:r w:rsidRPr="00143C6A">
              <w:rPr>
                <w:rFonts w:cstheme="minorHAnsi"/>
                <w:sz w:val="16"/>
                <w:szCs w:val="16"/>
              </w:rPr>
              <w:t>Using a regression analysis approach, it</w:t>
            </w:r>
            <w:proofErr w:type="gramEnd"/>
            <w:r w:rsidRPr="00143C6A">
              <w:rPr>
                <w:rFonts w:cstheme="minorHAnsi"/>
                <w:sz w:val="16"/>
                <w:szCs w:val="16"/>
              </w:rPr>
              <w:t xml:space="preserve"> was demonstrated that cognitive impairments, emotional and social difficulties, beliefs about the importance of medication, and care received at home with managing medications all influenced adherence in stroke patients.</w:t>
            </w:r>
          </w:p>
          <w:p w14:paraId="7E7AC6EE" w14:textId="77777777" w:rsidR="00596B7F" w:rsidRPr="00143C6A" w:rsidRDefault="00596B7F" w:rsidP="00596B7F">
            <w:pPr>
              <w:pStyle w:val="ListParagraph"/>
              <w:numPr>
                <w:ilvl w:val="0"/>
                <w:numId w:val="2"/>
              </w:numPr>
              <w:jc w:val="left"/>
              <w:rPr>
                <w:rFonts w:cstheme="minorHAnsi"/>
                <w:sz w:val="16"/>
                <w:szCs w:val="16"/>
              </w:rPr>
            </w:pPr>
            <w:r w:rsidRPr="00143C6A">
              <w:rPr>
                <w:rFonts w:cstheme="minorHAnsi"/>
                <w:sz w:val="16"/>
                <w:szCs w:val="16"/>
              </w:rPr>
              <w:t xml:space="preserve">Impairments in emotion and cognition, beliefs about medications, and social support at home together contributed to 77.7% of variance in pill count </w:t>
            </w:r>
            <w:proofErr w:type="gramStart"/>
            <w:r w:rsidRPr="00143C6A">
              <w:rPr>
                <w:rFonts w:cstheme="minorHAnsi"/>
                <w:sz w:val="16"/>
                <w:szCs w:val="16"/>
              </w:rPr>
              <w:t>figures</w:t>
            </w:r>
            <w:proofErr w:type="gramEnd"/>
          </w:p>
          <w:p w14:paraId="472E8ED9" w14:textId="77777777" w:rsidR="00596B7F" w:rsidRPr="00143C6A" w:rsidRDefault="00596B7F" w:rsidP="00596B7F">
            <w:pPr>
              <w:pStyle w:val="ListParagraph"/>
              <w:numPr>
                <w:ilvl w:val="0"/>
                <w:numId w:val="2"/>
              </w:numPr>
              <w:rPr>
                <w:rFonts w:cstheme="minorHAnsi"/>
                <w:sz w:val="16"/>
                <w:szCs w:val="16"/>
              </w:rPr>
            </w:pPr>
            <w:r w:rsidRPr="00143C6A">
              <w:rPr>
                <w:rFonts w:cstheme="minorHAnsi"/>
                <w:sz w:val="16"/>
                <w:szCs w:val="16"/>
              </w:rPr>
              <w:lastRenderedPageBreak/>
              <w:t>Failure to</w:t>
            </w:r>
          </w:p>
          <w:p w14:paraId="602AF45F" w14:textId="77777777" w:rsidR="00596B7F" w:rsidRPr="00143C6A" w:rsidRDefault="00596B7F" w:rsidP="003D07E6">
            <w:pPr>
              <w:pStyle w:val="ListParagraph"/>
              <w:rPr>
                <w:rFonts w:cstheme="minorHAnsi"/>
                <w:sz w:val="16"/>
                <w:szCs w:val="16"/>
              </w:rPr>
            </w:pPr>
            <w:r w:rsidRPr="00143C6A">
              <w:rPr>
                <w:rFonts w:cstheme="minorHAnsi"/>
                <w:sz w:val="16"/>
                <w:szCs w:val="16"/>
              </w:rPr>
              <w:t>find a significant result for medicine beliefs in the</w:t>
            </w:r>
          </w:p>
          <w:p w14:paraId="6AEDBCAC" w14:textId="77777777" w:rsidR="00596B7F" w:rsidRPr="00143C6A" w:rsidRDefault="00596B7F" w:rsidP="003D07E6">
            <w:pPr>
              <w:pStyle w:val="ListParagraph"/>
              <w:rPr>
                <w:rFonts w:cstheme="minorHAnsi"/>
                <w:sz w:val="16"/>
                <w:szCs w:val="16"/>
              </w:rPr>
            </w:pPr>
            <w:r w:rsidRPr="00143C6A">
              <w:rPr>
                <w:rFonts w:cstheme="minorHAnsi"/>
                <w:sz w:val="16"/>
                <w:szCs w:val="16"/>
              </w:rPr>
              <w:t>amputee group suggests that medication intake in</w:t>
            </w:r>
          </w:p>
          <w:p w14:paraId="3D6BFC5C"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stroke may in part be governed by a lack of awareness of the importance of medication in </w:t>
            </w:r>
            <w:proofErr w:type="gramStart"/>
            <w:r w:rsidRPr="00143C6A">
              <w:rPr>
                <w:rFonts w:cstheme="minorHAnsi"/>
                <w:sz w:val="16"/>
                <w:szCs w:val="16"/>
              </w:rPr>
              <w:t>effective</w:t>
            </w:r>
            <w:proofErr w:type="gramEnd"/>
          </w:p>
          <w:p w14:paraId="72BD2238" w14:textId="77777777" w:rsidR="00596B7F" w:rsidRPr="00143C6A" w:rsidRDefault="00596B7F" w:rsidP="003D07E6">
            <w:pPr>
              <w:pStyle w:val="ListParagraph"/>
              <w:rPr>
                <w:rFonts w:cstheme="minorHAnsi"/>
                <w:sz w:val="16"/>
                <w:szCs w:val="16"/>
              </w:rPr>
            </w:pPr>
            <w:r w:rsidRPr="00143C6A">
              <w:rPr>
                <w:rFonts w:cstheme="minorHAnsi"/>
                <w:sz w:val="16"/>
                <w:szCs w:val="16"/>
              </w:rPr>
              <w:t>recovery. As many as 40% of stroke patients</w:t>
            </w:r>
          </w:p>
          <w:p w14:paraId="5CD6C583" w14:textId="77777777" w:rsidR="00596B7F" w:rsidRPr="00143C6A" w:rsidRDefault="00596B7F" w:rsidP="003D07E6">
            <w:pPr>
              <w:pStyle w:val="ListParagraph"/>
              <w:rPr>
                <w:rFonts w:cstheme="minorHAnsi"/>
                <w:sz w:val="16"/>
                <w:szCs w:val="16"/>
              </w:rPr>
            </w:pPr>
            <w:r w:rsidRPr="00143C6A">
              <w:rPr>
                <w:rFonts w:cstheme="minorHAnsi"/>
                <w:sz w:val="16"/>
                <w:szCs w:val="16"/>
              </w:rPr>
              <w:t>reported on the TAS to have no understanding of</w:t>
            </w:r>
          </w:p>
          <w:p w14:paraId="36642681"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the importance of their prescribed medicines.</w:t>
            </w:r>
          </w:p>
          <w:p w14:paraId="3B25FCA1" w14:textId="77777777" w:rsidR="00596B7F" w:rsidRPr="00143C6A" w:rsidRDefault="00596B7F" w:rsidP="00596B7F">
            <w:pPr>
              <w:pStyle w:val="ListParagraph"/>
              <w:numPr>
                <w:ilvl w:val="0"/>
                <w:numId w:val="2"/>
              </w:numPr>
              <w:rPr>
                <w:rFonts w:cstheme="minorHAnsi"/>
                <w:sz w:val="16"/>
                <w:szCs w:val="16"/>
              </w:rPr>
            </w:pPr>
            <w:r w:rsidRPr="00143C6A">
              <w:rPr>
                <w:rFonts w:cstheme="minorHAnsi"/>
                <w:sz w:val="16"/>
                <w:szCs w:val="16"/>
              </w:rPr>
              <w:t xml:space="preserve">Social support </w:t>
            </w:r>
            <w:proofErr w:type="gramStart"/>
            <w:r w:rsidRPr="00143C6A">
              <w:rPr>
                <w:rFonts w:cstheme="minorHAnsi"/>
                <w:sz w:val="16"/>
                <w:szCs w:val="16"/>
              </w:rPr>
              <w:t>received</w:t>
            </w:r>
            <w:proofErr w:type="gramEnd"/>
          </w:p>
          <w:p w14:paraId="3B597731"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at home, as measured by stroke patient self-</w:t>
            </w:r>
            <w:proofErr w:type="gramStart"/>
            <w:r w:rsidRPr="00143C6A">
              <w:rPr>
                <w:rFonts w:cstheme="minorHAnsi"/>
                <w:sz w:val="16"/>
                <w:szCs w:val="16"/>
              </w:rPr>
              <w:t>reports</w:t>
            </w:r>
            <w:proofErr w:type="gramEnd"/>
          </w:p>
          <w:p w14:paraId="723E704F"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lastRenderedPageBreak/>
              <w:t>significantly improved adherence in this patient group</w:t>
            </w:r>
          </w:p>
          <w:p w14:paraId="60677AE9" w14:textId="77777777" w:rsidR="00596B7F" w:rsidRPr="00143C6A" w:rsidRDefault="00596B7F" w:rsidP="00596B7F">
            <w:pPr>
              <w:pStyle w:val="ListParagraph"/>
              <w:numPr>
                <w:ilvl w:val="0"/>
                <w:numId w:val="2"/>
              </w:numPr>
              <w:jc w:val="left"/>
              <w:rPr>
                <w:rFonts w:cstheme="minorHAnsi"/>
                <w:sz w:val="16"/>
                <w:szCs w:val="16"/>
              </w:rPr>
            </w:pPr>
            <w:r w:rsidRPr="00143C6A">
              <w:rPr>
                <w:rFonts w:cstheme="minorHAnsi"/>
                <w:sz w:val="16"/>
                <w:szCs w:val="16"/>
              </w:rPr>
              <w:t>Emotional dysfunction was the best predictor of poor adherence in both patient groups.</w:t>
            </w:r>
          </w:p>
        </w:tc>
      </w:tr>
      <w:tr w:rsidR="00596B7F" w:rsidRPr="00143C6A" w14:paraId="0689DB36" w14:textId="77777777" w:rsidTr="003D07E6">
        <w:trPr>
          <w:trHeight w:val="1408"/>
          <w:tblHeader/>
        </w:trPr>
        <w:tc>
          <w:tcPr>
            <w:tcW w:w="260" w:type="pct"/>
          </w:tcPr>
          <w:p w14:paraId="330FB49C" w14:textId="77777777" w:rsidR="00596B7F" w:rsidRPr="00143C6A" w:rsidRDefault="00596B7F" w:rsidP="003D07E6">
            <w:pPr>
              <w:jc w:val="left"/>
              <w:rPr>
                <w:rFonts w:cstheme="minorHAnsi"/>
                <w:b/>
                <w:bCs/>
                <w:sz w:val="16"/>
                <w:szCs w:val="16"/>
              </w:rPr>
            </w:pPr>
            <w:r w:rsidRPr="00143C6A">
              <w:rPr>
                <w:rFonts w:cstheme="minorHAnsi"/>
                <w:b/>
                <w:bCs/>
                <w:sz w:val="16"/>
                <w:szCs w:val="16"/>
              </w:rPr>
              <w:lastRenderedPageBreak/>
              <w:t>Jamison et al., 2017</w:t>
            </w:r>
          </w:p>
        </w:tc>
        <w:tc>
          <w:tcPr>
            <w:tcW w:w="381" w:type="pct"/>
          </w:tcPr>
          <w:p w14:paraId="7C909FB5" w14:textId="77777777" w:rsidR="00596B7F" w:rsidRPr="00143C6A" w:rsidRDefault="00596B7F" w:rsidP="003D07E6">
            <w:pPr>
              <w:jc w:val="left"/>
              <w:rPr>
                <w:rFonts w:cstheme="minorHAnsi"/>
                <w:sz w:val="16"/>
                <w:szCs w:val="16"/>
              </w:rPr>
            </w:pPr>
            <w:r w:rsidRPr="00143C6A">
              <w:rPr>
                <w:rFonts w:cstheme="minorHAnsi"/>
                <w:sz w:val="16"/>
                <w:szCs w:val="16"/>
              </w:rPr>
              <w:t xml:space="preserve">Barriers and facilitators to adherence to secondary stroke prevention medications after stroke: Analysis of survivors and </w:t>
            </w:r>
            <w:proofErr w:type="gramStart"/>
            <w:r w:rsidRPr="00143C6A">
              <w:rPr>
                <w:rFonts w:cstheme="minorHAnsi"/>
                <w:sz w:val="16"/>
                <w:szCs w:val="16"/>
              </w:rPr>
              <w:t>caregivers</w:t>
            </w:r>
            <w:proofErr w:type="gramEnd"/>
            <w:r w:rsidRPr="00143C6A">
              <w:rPr>
                <w:rFonts w:cstheme="minorHAnsi"/>
                <w:sz w:val="16"/>
                <w:szCs w:val="16"/>
              </w:rPr>
              <w:t xml:space="preserve"> views from an online stroke forum</w:t>
            </w:r>
          </w:p>
        </w:tc>
        <w:tc>
          <w:tcPr>
            <w:tcW w:w="261" w:type="pct"/>
          </w:tcPr>
          <w:p w14:paraId="534BD731" w14:textId="77777777" w:rsidR="00596B7F" w:rsidRPr="00143C6A" w:rsidRDefault="00596B7F" w:rsidP="003D07E6">
            <w:pPr>
              <w:jc w:val="left"/>
              <w:rPr>
                <w:rFonts w:cstheme="minorHAnsi"/>
                <w:sz w:val="16"/>
                <w:szCs w:val="16"/>
              </w:rPr>
            </w:pPr>
            <w:r w:rsidRPr="00143C6A">
              <w:rPr>
                <w:rFonts w:cstheme="minorHAnsi"/>
                <w:sz w:val="16"/>
                <w:szCs w:val="16"/>
              </w:rPr>
              <w:t>England</w:t>
            </w:r>
          </w:p>
        </w:tc>
        <w:tc>
          <w:tcPr>
            <w:tcW w:w="367" w:type="pct"/>
          </w:tcPr>
          <w:p w14:paraId="1F8B5722" w14:textId="77777777" w:rsidR="00596B7F" w:rsidRPr="00143C6A" w:rsidRDefault="00596B7F" w:rsidP="003D07E6">
            <w:pPr>
              <w:jc w:val="left"/>
              <w:rPr>
                <w:rFonts w:cstheme="minorHAnsi"/>
                <w:sz w:val="16"/>
                <w:szCs w:val="16"/>
              </w:rPr>
            </w:pPr>
            <w:r w:rsidRPr="00143C6A">
              <w:rPr>
                <w:rFonts w:cstheme="minorHAnsi"/>
                <w:sz w:val="16"/>
                <w:szCs w:val="16"/>
              </w:rPr>
              <w:t>Qualitative thematic analysis of posts about secondary prevention medications, informed by Perceptions and Practicalities Approach.</w:t>
            </w:r>
          </w:p>
        </w:tc>
        <w:tc>
          <w:tcPr>
            <w:tcW w:w="400" w:type="pct"/>
          </w:tcPr>
          <w:p w14:paraId="3F9A6F25" w14:textId="77777777" w:rsidR="00596B7F" w:rsidRPr="00143C6A" w:rsidRDefault="00596B7F" w:rsidP="003D07E6">
            <w:pPr>
              <w:rPr>
                <w:rFonts w:cstheme="minorHAnsi"/>
                <w:sz w:val="16"/>
                <w:szCs w:val="16"/>
              </w:rPr>
            </w:pPr>
            <w:r w:rsidRPr="00143C6A">
              <w:rPr>
                <w:rFonts w:cstheme="minorHAnsi"/>
                <w:sz w:val="16"/>
                <w:szCs w:val="16"/>
              </w:rPr>
              <w:t xml:space="preserve">To identify barriers and facilitators of </w:t>
            </w:r>
          </w:p>
          <w:p w14:paraId="22A6B656" w14:textId="77777777" w:rsidR="00596B7F" w:rsidRPr="00143C6A" w:rsidRDefault="00596B7F" w:rsidP="003D07E6">
            <w:pPr>
              <w:rPr>
                <w:rFonts w:cstheme="minorHAnsi"/>
                <w:sz w:val="16"/>
                <w:szCs w:val="16"/>
              </w:rPr>
            </w:pPr>
            <w:r w:rsidRPr="00143C6A">
              <w:rPr>
                <w:rFonts w:cstheme="minorHAnsi"/>
                <w:sz w:val="16"/>
                <w:szCs w:val="16"/>
              </w:rPr>
              <w:t xml:space="preserve">medication adherence in patients with stroke along with </w:t>
            </w:r>
          </w:p>
          <w:p w14:paraId="70ADB730" w14:textId="77777777" w:rsidR="00596B7F" w:rsidRPr="00143C6A" w:rsidRDefault="00596B7F" w:rsidP="003D07E6">
            <w:pPr>
              <w:jc w:val="left"/>
              <w:rPr>
                <w:rFonts w:cstheme="minorHAnsi"/>
                <w:sz w:val="16"/>
                <w:szCs w:val="16"/>
              </w:rPr>
            </w:pPr>
            <w:r w:rsidRPr="00143C6A">
              <w:rPr>
                <w:rFonts w:cstheme="minorHAnsi"/>
                <w:sz w:val="16"/>
                <w:szCs w:val="16"/>
              </w:rPr>
              <w:t>their caregivers</w:t>
            </w:r>
          </w:p>
        </w:tc>
        <w:tc>
          <w:tcPr>
            <w:tcW w:w="234" w:type="pct"/>
          </w:tcPr>
          <w:p w14:paraId="5359A43F" w14:textId="77777777" w:rsidR="00596B7F" w:rsidRPr="00143C6A" w:rsidRDefault="00596B7F" w:rsidP="003D07E6">
            <w:pPr>
              <w:jc w:val="left"/>
              <w:rPr>
                <w:rFonts w:cstheme="minorHAnsi"/>
                <w:sz w:val="16"/>
                <w:szCs w:val="16"/>
              </w:rPr>
            </w:pPr>
            <w:r w:rsidRPr="00143C6A">
              <w:rPr>
                <w:rFonts w:cstheme="minorHAnsi"/>
                <w:sz w:val="16"/>
                <w:szCs w:val="16"/>
              </w:rPr>
              <w:t>N=84</w:t>
            </w:r>
          </w:p>
        </w:tc>
        <w:tc>
          <w:tcPr>
            <w:tcW w:w="396" w:type="pct"/>
          </w:tcPr>
          <w:p w14:paraId="30FEEFD0" w14:textId="77777777" w:rsidR="00596B7F" w:rsidRPr="00143C6A" w:rsidRDefault="00596B7F" w:rsidP="003D07E6">
            <w:pPr>
              <w:rPr>
                <w:rFonts w:cstheme="minorHAnsi"/>
                <w:sz w:val="16"/>
                <w:szCs w:val="16"/>
              </w:rPr>
            </w:pPr>
            <w:r w:rsidRPr="00143C6A">
              <w:rPr>
                <w:rFonts w:cstheme="minorHAnsi"/>
                <w:sz w:val="16"/>
                <w:szCs w:val="16"/>
              </w:rPr>
              <w:t xml:space="preserve">84 participants: 49 stroke survivors, 33 </w:t>
            </w:r>
          </w:p>
          <w:p w14:paraId="3F42B9C2" w14:textId="77777777" w:rsidR="00596B7F" w:rsidRPr="00143C6A" w:rsidRDefault="00596B7F" w:rsidP="003D07E6">
            <w:pPr>
              <w:jc w:val="left"/>
              <w:rPr>
                <w:rFonts w:cstheme="minorHAnsi"/>
                <w:sz w:val="16"/>
                <w:szCs w:val="16"/>
              </w:rPr>
            </w:pPr>
            <w:r w:rsidRPr="00143C6A">
              <w:rPr>
                <w:rFonts w:cstheme="minorHAnsi"/>
                <w:sz w:val="16"/>
                <w:szCs w:val="16"/>
              </w:rPr>
              <w:t>caregivers, 2 not stated</w:t>
            </w:r>
          </w:p>
        </w:tc>
        <w:tc>
          <w:tcPr>
            <w:tcW w:w="495" w:type="pct"/>
          </w:tcPr>
          <w:p w14:paraId="7DDD0DFB" w14:textId="77777777" w:rsidR="00596B7F" w:rsidRPr="00143C6A" w:rsidRDefault="00596B7F" w:rsidP="003D07E6">
            <w:pPr>
              <w:jc w:val="left"/>
              <w:rPr>
                <w:rFonts w:cstheme="minorHAnsi"/>
                <w:sz w:val="16"/>
                <w:szCs w:val="16"/>
              </w:rPr>
            </w:pPr>
            <w:r w:rsidRPr="00143C6A">
              <w:rPr>
                <w:rFonts w:cstheme="minorHAnsi"/>
                <w:sz w:val="16"/>
                <w:szCs w:val="16"/>
              </w:rPr>
              <w:t>Posts written by the UK stroke survivors and their family members taking part in the online forum of the Stroke Association, between 2004 and 2011.</w:t>
            </w:r>
          </w:p>
        </w:tc>
        <w:tc>
          <w:tcPr>
            <w:tcW w:w="478" w:type="pct"/>
          </w:tcPr>
          <w:p w14:paraId="246E5377" w14:textId="77777777" w:rsidR="00596B7F" w:rsidRPr="00143C6A" w:rsidRDefault="00596B7F" w:rsidP="003D07E6">
            <w:pPr>
              <w:jc w:val="left"/>
              <w:rPr>
                <w:rFonts w:cstheme="minorHAnsi"/>
                <w:sz w:val="16"/>
                <w:szCs w:val="16"/>
              </w:rPr>
            </w:pPr>
            <w:r w:rsidRPr="00143C6A">
              <w:rPr>
                <w:rFonts w:cstheme="minorHAnsi"/>
                <w:sz w:val="16"/>
                <w:szCs w:val="16"/>
              </w:rPr>
              <w:t>Posts from caregivers of patients with severe disabilities such as aphasia included</w:t>
            </w:r>
          </w:p>
        </w:tc>
        <w:tc>
          <w:tcPr>
            <w:tcW w:w="414" w:type="pct"/>
          </w:tcPr>
          <w:p w14:paraId="3784CAAE" w14:textId="77777777" w:rsidR="00596B7F" w:rsidRPr="00143C6A" w:rsidRDefault="00596B7F" w:rsidP="003D07E6">
            <w:pPr>
              <w:jc w:val="left"/>
              <w:rPr>
                <w:rFonts w:cstheme="minorHAnsi"/>
                <w:sz w:val="16"/>
                <w:szCs w:val="16"/>
              </w:rPr>
            </w:pPr>
            <w:r w:rsidRPr="00143C6A">
              <w:rPr>
                <w:rFonts w:cstheme="minorHAnsi"/>
                <w:sz w:val="16"/>
                <w:szCs w:val="16"/>
              </w:rPr>
              <w:t>N/A</w:t>
            </w:r>
          </w:p>
        </w:tc>
        <w:tc>
          <w:tcPr>
            <w:tcW w:w="707" w:type="pct"/>
          </w:tcPr>
          <w:p w14:paraId="7C6055DD" w14:textId="77777777" w:rsidR="00596B7F" w:rsidRPr="00143C6A" w:rsidRDefault="00596B7F" w:rsidP="00596B7F">
            <w:pPr>
              <w:pStyle w:val="ListParagraph"/>
              <w:numPr>
                <w:ilvl w:val="0"/>
                <w:numId w:val="2"/>
              </w:numPr>
              <w:jc w:val="left"/>
              <w:rPr>
                <w:rFonts w:cstheme="minorHAnsi"/>
                <w:sz w:val="16"/>
                <w:szCs w:val="16"/>
              </w:rPr>
            </w:pPr>
            <w:r>
              <w:rPr>
                <w:rFonts w:cstheme="minorHAnsi"/>
                <w:sz w:val="16"/>
                <w:szCs w:val="16"/>
              </w:rPr>
              <w:t>P</w:t>
            </w:r>
            <w:r w:rsidRPr="00143C6A">
              <w:rPr>
                <w:rFonts w:cstheme="minorHAnsi"/>
                <w:sz w:val="16"/>
                <w:szCs w:val="16"/>
              </w:rPr>
              <w:t>erceived barriers and facilitators to medication adherence among users of an online stroke forum</w:t>
            </w:r>
          </w:p>
        </w:tc>
        <w:tc>
          <w:tcPr>
            <w:tcW w:w="607" w:type="pct"/>
          </w:tcPr>
          <w:p w14:paraId="16CB0BA1" w14:textId="77777777" w:rsidR="00596B7F" w:rsidRPr="00143C6A" w:rsidRDefault="00596B7F" w:rsidP="003D07E6">
            <w:pPr>
              <w:jc w:val="left"/>
              <w:rPr>
                <w:rFonts w:cstheme="minorHAnsi"/>
                <w:sz w:val="16"/>
                <w:szCs w:val="16"/>
              </w:rPr>
            </w:pPr>
            <w:r w:rsidRPr="00143C6A">
              <w:rPr>
                <w:rFonts w:cstheme="minorHAnsi"/>
                <w:sz w:val="16"/>
                <w:szCs w:val="16"/>
              </w:rPr>
              <w:t xml:space="preserve">Perceptions reducing the motivation to adhere included dealing with medication side effects, questioning doctors’ prescribing practices and negative publicity about medications, especially </w:t>
            </w:r>
            <w:proofErr w:type="gramStart"/>
            <w:r w:rsidRPr="00143C6A">
              <w:rPr>
                <w:rFonts w:cstheme="minorHAnsi"/>
                <w:sz w:val="16"/>
                <w:szCs w:val="16"/>
              </w:rPr>
              <w:t>in regard to</w:t>
            </w:r>
            <w:proofErr w:type="gramEnd"/>
            <w:r w:rsidRPr="00143C6A">
              <w:rPr>
                <w:rFonts w:cstheme="minorHAnsi"/>
                <w:sz w:val="16"/>
                <w:szCs w:val="16"/>
              </w:rPr>
              <w:t xml:space="preserve"> statins. Caregivers faced difficulties with ensuring medications were taken while respecting the patient’s decisions not to take tablets. They struggled in their role as advocates of patient’s needs with healthcare professionals. Not experiencing side effects, attributing importance to medications, positive personal experiences of taking tablets and obtaining modification </w:t>
            </w:r>
            <w:r w:rsidRPr="00143C6A">
              <w:rPr>
                <w:rFonts w:cstheme="minorHAnsi"/>
                <w:sz w:val="16"/>
                <w:szCs w:val="16"/>
              </w:rPr>
              <w:lastRenderedPageBreak/>
              <w:t xml:space="preserve">of treatment to manage side effects were facilitators of adherence. Key practical barriers included difficulties with swallowing tablets, dealing with the burden of treatment and drug cost. Using medication storage devices, following </w:t>
            </w:r>
            <w:proofErr w:type="gramStart"/>
            <w:r w:rsidRPr="00143C6A">
              <w:rPr>
                <w:rFonts w:cstheme="minorHAnsi"/>
                <w:sz w:val="16"/>
                <w:szCs w:val="16"/>
              </w:rPr>
              <w:t>routines</w:t>
            </w:r>
            <w:proofErr w:type="gramEnd"/>
            <w:r w:rsidRPr="00143C6A">
              <w:rPr>
                <w:rFonts w:cstheme="minorHAnsi"/>
                <w:sz w:val="16"/>
                <w:szCs w:val="16"/>
              </w:rPr>
              <w:t xml:space="preserve"> and getting help with medications from caregivers were important facilitators of adherence.</w:t>
            </w:r>
          </w:p>
        </w:tc>
      </w:tr>
      <w:tr w:rsidR="00596B7F" w:rsidRPr="00143C6A" w14:paraId="0D8FBF3E" w14:textId="77777777" w:rsidTr="003D07E6">
        <w:trPr>
          <w:trHeight w:val="1408"/>
          <w:tblHeader/>
        </w:trPr>
        <w:tc>
          <w:tcPr>
            <w:tcW w:w="260" w:type="pct"/>
          </w:tcPr>
          <w:p w14:paraId="71AB512C" w14:textId="77777777" w:rsidR="00596B7F" w:rsidRPr="00143C6A" w:rsidRDefault="00596B7F" w:rsidP="003D07E6">
            <w:pPr>
              <w:jc w:val="left"/>
              <w:rPr>
                <w:rFonts w:cstheme="minorHAnsi"/>
                <w:b/>
                <w:bCs/>
                <w:sz w:val="16"/>
                <w:szCs w:val="16"/>
              </w:rPr>
            </w:pPr>
            <w:r w:rsidRPr="00143C6A">
              <w:rPr>
                <w:rFonts w:cstheme="minorHAnsi"/>
                <w:b/>
                <w:bCs/>
                <w:sz w:val="16"/>
                <w:szCs w:val="16"/>
              </w:rPr>
              <w:lastRenderedPageBreak/>
              <w:t>Sumbul-Sekerci et al., 2023</w:t>
            </w:r>
          </w:p>
        </w:tc>
        <w:tc>
          <w:tcPr>
            <w:tcW w:w="381" w:type="pct"/>
          </w:tcPr>
          <w:p w14:paraId="54560BC8" w14:textId="77777777" w:rsidR="00596B7F" w:rsidRPr="00143C6A" w:rsidRDefault="00596B7F" w:rsidP="003D07E6">
            <w:pPr>
              <w:jc w:val="left"/>
              <w:rPr>
                <w:rFonts w:cstheme="minorHAnsi"/>
                <w:sz w:val="16"/>
                <w:szCs w:val="16"/>
              </w:rPr>
            </w:pPr>
            <w:r w:rsidRPr="00143C6A">
              <w:rPr>
                <w:rFonts w:cstheme="minorHAnsi"/>
                <w:sz w:val="16"/>
                <w:szCs w:val="16"/>
              </w:rPr>
              <w:t>Medication management and treatment adherence in Parkinson's disease patients with mild cognitive impairment</w:t>
            </w:r>
          </w:p>
        </w:tc>
        <w:tc>
          <w:tcPr>
            <w:tcW w:w="261" w:type="pct"/>
          </w:tcPr>
          <w:p w14:paraId="040EC8CF" w14:textId="77777777" w:rsidR="00596B7F" w:rsidRPr="00143C6A" w:rsidRDefault="00596B7F" w:rsidP="003D07E6">
            <w:pPr>
              <w:jc w:val="left"/>
              <w:rPr>
                <w:rFonts w:cstheme="minorHAnsi"/>
                <w:sz w:val="16"/>
                <w:szCs w:val="16"/>
              </w:rPr>
            </w:pPr>
            <w:r w:rsidRPr="00143C6A">
              <w:rPr>
                <w:rFonts w:cstheme="minorHAnsi"/>
                <w:sz w:val="16"/>
                <w:szCs w:val="16"/>
              </w:rPr>
              <w:t>Turkey</w:t>
            </w:r>
          </w:p>
        </w:tc>
        <w:tc>
          <w:tcPr>
            <w:tcW w:w="367" w:type="pct"/>
          </w:tcPr>
          <w:p w14:paraId="463A55CF" w14:textId="77777777" w:rsidR="00596B7F" w:rsidRPr="00143C6A" w:rsidRDefault="00596B7F" w:rsidP="003D07E6">
            <w:pPr>
              <w:jc w:val="left"/>
              <w:rPr>
                <w:rFonts w:cstheme="minorHAnsi"/>
                <w:sz w:val="16"/>
                <w:szCs w:val="16"/>
              </w:rPr>
            </w:pPr>
            <w:r w:rsidRPr="00143C6A">
              <w:rPr>
                <w:rFonts w:cstheme="minorHAnsi"/>
                <w:sz w:val="16"/>
                <w:szCs w:val="16"/>
              </w:rPr>
              <w:t xml:space="preserve">Quantitative </w:t>
            </w:r>
          </w:p>
          <w:p w14:paraId="46FAD146" w14:textId="77777777" w:rsidR="00596B7F" w:rsidRPr="00143C6A" w:rsidRDefault="00596B7F" w:rsidP="003D07E6">
            <w:pPr>
              <w:jc w:val="left"/>
              <w:rPr>
                <w:rFonts w:cstheme="minorHAnsi"/>
                <w:sz w:val="16"/>
                <w:szCs w:val="16"/>
              </w:rPr>
            </w:pPr>
          </w:p>
          <w:p w14:paraId="1F3B3390" w14:textId="77777777" w:rsidR="00596B7F" w:rsidRPr="00143C6A" w:rsidRDefault="00596B7F" w:rsidP="003D07E6">
            <w:pPr>
              <w:jc w:val="left"/>
              <w:rPr>
                <w:rFonts w:cstheme="minorHAnsi"/>
                <w:sz w:val="16"/>
                <w:szCs w:val="16"/>
              </w:rPr>
            </w:pPr>
            <w:r w:rsidRPr="00143C6A">
              <w:rPr>
                <w:rFonts w:cstheme="minorHAnsi"/>
                <w:sz w:val="16"/>
                <w:szCs w:val="16"/>
              </w:rPr>
              <w:t xml:space="preserve">Cohort Study </w:t>
            </w:r>
          </w:p>
          <w:p w14:paraId="3D35D994" w14:textId="77777777" w:rsidR="00596B7F" w:rsidRPr="00143C6A" w:rsidRDefault="00596B7F" w:rsidP="003D07E6">
            <w:pPr>
              <w:jc w:val="left"/>
              <w:rPr>
                <w:rFonts w:cstheme="minorHAnsi"/>
                <w:sz w:val="16"/>
                <w:szCs w:val="16"/>
              </w:rPr>
            </w:pPr>
          </w:p>
        </w:tc>
        <w:tc>
          <w:tcPr>
            <w:tcW w:w="400" w:type="pct"/>
          </w:tcPr>
          <w:p w14:paraId="55E8DA6E" w14:textId="77777777" w:rsidR="00596B7F" w:rsidRPr="00143C6A" w:rsidRDefault="00596B7F" w:rsidP="003D07E6">
            <w:pPr>
              <w:rPr>
                <w:rFonts w:cstheme="minorHAnsi"/>
                <w:sz w:val="16"/>
                <w:szCs w:val="16"/>
              </w:rPr>
            </w:pPr>
            <w:r>
              <w:rPr>
                <w:rFonts w:cstheme="minorHAnsi"/>
                <w:sz w:val="16"/>
                <w:szCs w:val="16"/>
              </w:rPr>
              <w:t>T</w:t>
            </w:r>
            <w:r w:rsidRPr="00143C6A">
              <w:rPr>
                <w:rFonts w:cstheme="minorHAnsi"/>
                <w:sz w:val="16"/>
                <w:szCs w:val="16"/>
              </w:rPr>
              <w:t xml:space="preserve">o investigate the </w:t>
            </w:r>
          </w:p>
          <w:p w14:paraId="61109BBB" w14:textId="77777777" w:rsidR="00596B7F" w:rsidRPr="00143C6A" w:rsidRDefault="00596B7F" w:rsidP="003D07E6">
            <w:pPr>
              <w:rPr>
                <w:rFonts w:cstheme="minorHAnsi"/>
                <w:sz w:val="16"/>
                <w:szCs w:val="16"/>
              </w:rPr>
            </w:pPr>
            <w:r w:rsidRPr="00143C6A">
              <w:rPr>
                <w:rFonts w:cstheme="minorHAnsi"/>
                <w:sz w:val="16"/>
                <w:szCs w:val="16"/>
              </w:rPr>
              <w:t xml:space="preserve">effect of cognition on medication management and adherence in patients with Parkinson’s Disease with Mild Cognitive Impairment. To investigate which </w:t>
            </w:r>
          </w:p>
          <w:p w14:paraId="553332BE" w14:textId="77777777" w:rsidR="00596B7F" w:rsidRPr="00143C6A" w:rsidRDefault="00596B7F" w:rsidP="003D07E6">
            <w:pPr>
              <w:rPr>
                <w:rFonts w:cstheme="minorHAnsi"/>
                <w:sz w:val="16"/>
                <w:szCs w:val="16"/>
              </w:rPr>
            </w:pPr>
            <w:r w:rsidRPr="00143C6A">
              <w:rPr>
                <w:rFonts w:cstheme="minorHAnsi"/>
                <w:sz w:val="16"/>
                <w:szCs w:val="16"/>
              </w:rPr>
              <w:t xml:space="preserve">cognitive domains might predict medication </w:t>
            </w:r>
            <w:proofErr w:type="gramStart"/>
            <w:r w:rsidRPr="00143C6A">
              <w:rPr>
                <w:rFonts w:cstheme="minorHAnsi"/>
                <w:sz w:val="16"/>
                <w:szCs w:val="16"/>
              </w:rPr>
              <w:t>management</w:t>
            </w:r>
            <w:proofErr w:type="gramEnd"/>
            <w:r w:rsidRPr="00143C6A">
              <w:rPr>
                <w:rFonts w:cstheme="minorHAnsi"/>
                <w:sz w:val="16"/>
                <w:szCs w:val="16"/>
              </w:rPr>
              <w:t xml:space="preserve"> </w:t>
            </w:r>
          </w:p>
          <w:p w14:paraId="282E8CC0" w14:textId="77777777" w:rsidR="00596B7F" w:rsidRPr="00143C6A" w:rsidRDefault="00596B7F" w:rsidP="003D07E6">
            <w:pPr>
              <w:jc w:val="left"/>
              <w:rPr>
                <w:rFonts w:cstheme="minorHAnsi"/>
                <w:sz w:val="16"/>
                <w:szCs w:val="16"/>
              </w:rPr>
            </w:pPr>
            <w:r w:rsidRPr="00143C6A">
              <w:rPr>
                <w:rFonts w:cstheme="minorHAnsi"/>
                <w:sz w:val="16"/>
                <w:szCs w:val="16"/>
              </w:rPr>
              <w:t>performance</w:t>
            </w:r>
          </w:p>
        </w:tc>
        <w:tc>
          <w:tcPr>
            <w:tcW w:w="234" w:type="pct"/>
          </w:tcPr>
          <w:p w14:paraId="1CDA608B" w14:textId="77777777" w:rsidR="00596B7F" w:rsidRPr="00143C6A" w:rsidRDefault="00596B7F" w:rsidP="003D07E6">
            <w:pPr>
              <w:jc w:val="left"/>
              <w:rPr>
                <w:rFonts w:cstheme="minorHAnsi"/>
                <w:sz w:val="16"/>
                <w:szCs w:val="16"/>
              </w:rPr>
            </w:pPr>
            <w:r w:rsidRPr="00143C6A">
              <w:rPr>
                <w:rFonts w:cstheme="minorHAnsi"/>
                <w:sz w:val="16"/>
                <w:szCs w:val="16"/>
              </w:rPr>
              <w:t>N= 58</w:t>
            </w:r>
          </w:p>
        </w:tc>
        <w:tc>
          <w:tcPr>
            <w:tcW w:w="396" w:type="pct"/>
          </w:tcPr>
          <w:p w14:paraId="00B67038" w14:textId="77777777" w:rsidR="00596B7F" w:rsidRPr="00143C6A" w:rsidRDefault="00596B7F" w:rsidP="003D07E6">
            <w:pPr>
              <w:jc w:val="left"/>
              <w:rPr>
                <w:rFonts w:cstheme="minorHAnsi"/>
                <w:sz w:val="16"/>
                <w:szCs w:val="16"/>
              </w:rPr>
            </w:pPr>
            <w:r w:rsidRPr="00143C6A">
              <w:rPr>
                <w:rFonts w:cstheme="minorHAnsi"/>
                <w:sz w:val="16"/>
                <w:szCs w:val="16"/>
              </w:rPr>
              <w:t>26 patients with Parkinson’s Disease with mild Cognitive Impairment and 32 idiopathic PD patients without cognitive impairment)</w:t>
            </w:r>
          </w:p>
        </w:tc>
        <w:tc>
          <w:tcPr>
            <w:tcW w:w="495" w:type="pct"/>
          </w:tcPr>
          <w:p w14:paraId="71FBBEE6" w14:textId="77777777" w:rsidR="00596B7F" w:rsidRPr="00143C6A" w:rsidRDefault="00596B7F" w:rsidP="003D07E6">
            <w:pPr>
              <w:jc w:val="left"/>
              <w:rPr>
                <w:rFonts w:cstheme="minorHAnsi"/>
                <w:sz w:val="16"/>
                <w:szCs w:val="16"/>
              </w:rPr>
            </w:pPr>
            <w:r w:rsidRPr="00143C6A">
              <w:rPr>
                <w:rFonts w:cstheme="minorHAnsi"/>
                <w:sz w:val="16"/>
                <w:szCs w:val="16"/>
              </w:rPr>
              <w:t>Inclusion criteria were a diagnosis of PD according to United Kingdom PD Society Brain Bank criteria and having at least primary school education. PD-MCI was diagnosed according to MDS Level 2 diagnostic criteria. Exclusion criteria were dementia (diagnosis based on Movement Disorders Task Force proposed criteria [10]) signif</w:t>
            </w:r>
            <w:r>
              <w:rPr>
                <w:rFonts w:cstheme="minorHAnsi"/>
                <w:sz w:val="16"/>
                <w:szCs w:val="16"/>
              </w:rPr>
              <w:t>i</w:t>
            </w:r>
            <w:r w:rsidRPr="00143C6A">
              <w:rPr>
                <w:rFonts w:cstheme="minorHAnsi"/>
                <w:sz w:val="16"/>
                <w:szCs w:val="16"/>
              </w:rPr>
              <w:t xml:space="preserve">cant psychiatric or systemic diseases, excessive daytime </w:t>
            </w:r>
            <w:r w:rsidRPr="00143C6A">
              <w:rPr>
                <w:rFonts w:cstheme="minorHAnsi"/>
                <w:sz w:val="16"/>
                <w:szCs w:val="16"/>
              </w:rPr>
              <w:lastRenderedPageBreak/>
              <w:t>sleepiness, vision problems, and taking anticholinergic medications that may impair cognition. Patients who received deep brain stimulation, apomorphine infusion, and levodopa/carbidopa intestinal gel treatment were excluded from the study</w:t>
            </w:r>
          </w:p>
        </w:tc>
        <w:tc>
          <w:tcPr>
            <w:tcW w:w="478" w:type="pct"/>
          </w:tcPr>
          <w:p w14:paraId="61D7845A" w14:textId="77777777" w:rsidR="00596B7F" w:rsidRPr="00143C6A" w:rsidRDefault="00596B7F" w:rsidP="003D07E6">
            <w:pPr>
              <w:jc w:val="left"/>
              <w:rPr>
                <w:rFonts w:cstheme="minorHAnsi"/>
                <w:sz w:val="16"/>
                <w:szCs w:val="16"/>
              </w:rPr>
            </w:pPr>
            <w:r w:rsidRPr="00143C6A">
              <w:rPr>
                <w:rFonts w:cstheme="minorHAnsi"/>
                <w:sz w:val="16"/>
                <w:szCs w:val="16"/>
              </w:rPr>
              <w:lastRenderedPageBreak/>
              <w:t>Detailed neuropsychological tests were conducted including 2 tests for each of the five cognitive domains (attention–working memory, executive functions, language, memory, and visuospatial functions). A test performance that was 1.5 SD below the norm for age and education for a test was accepted as impairment</w:t>
            </w:r>
          </w:p>
        </w:tc>
        <w:tc>
          <w:tcPr>
            <w:tcW w:w="414" w:type="pct"/>
          </w:tcPr>
          <w:p w14:paraId="23FD4D62" w14:textId="77777777" w:rsidR="00596B7F" w:rsidRPr="00143C6A" w:rsidRDefault="00596B7F" w:rsidP="003D07E6">
            <w:pPr>
              <w:rPr>
                <w:rFonts w:cstheme="minorHAnsi"/>
                <w:sz w:val="16"/>
                <w:szCs w:val="16"/>
              </w:rPr>
            </w:pPr>
            <w:r w:rsidRPr="00143C6A">
              <w:rPr>
                <w:rFonts w:cstheme="minorHAnsi"/>
                <w:sz w:val="16"/>
                <w:szCs w:val="16"/>
              </w:rPr>
              <w:t xml:space="preserve">Medication taking behaviours were evaluated using two </w:t>
            </w:r>
            <w:proofErr w:type="gramStart"/>
            <w:r w:rsidRPr="00143C6A">
              <w:rPr>
                <w:rFonts w:cstheme="minorHAnsi"/>
                <w:sz w:val="16"/>
                <w:szCs w:val="16"/>
              </w:rPr>
              <w:t>different</w:t>
            </w:r>
            <w:proofErr w:type="gramEnd"/>
            <w:r w:rsidRPr="00143C6A">
              <w:rPr>
                <w:rFonts w:cstheme="minorHAnsi"/>
                <w:sz w:val="16"/>
                <w:szCs w:val="16"/>
              </w:rPr>
              <w:t xml:space="preserve"> </w:t>
            </w:r>
          </w:p>
          <w:p w14:paraId="478E7687" w14:textId="77777777" w:rsidR="00596B7F" w:rsidRPr="00143C6A" w:rsidRDefault="00596B7F" w:rsidP="003D07E6">
            <w:pPr>
              <w:jc w:val="left"/>
              <w:rPr>
                <w:rFonts w:cstheme="minorHAnsi"/>
                <w:sz w:val="16"/>
                <w:szCs w:val="16"/>
              </w:rPr>
            </w:pPr>
            <w:r w:rsidRPr="00143C6A">
              <w:rPr>
                <w:rFonts w:cstheme="minorHAnsi"/>
                <w:sz w:val="16"/>
                <w:szCs w:val="16"/>
              </w:rPr>
              <w:t>methods based on the performance (medication management ability assessment) and self-reporting (adherence scale).</w:t>
            </w:r>
          </w:p>
        </w:tc>
        <w:tc>
          <w:tcPr>
            <w:tcW w:w="707" w:type="pct"/>
          </w:tcPr>
          <w:p w14:paraId="3F65EF49" w14:textId="77777777" w:rsidR="00596B7F" w:rsidRPr="00143C6A" w:rsidRDefault="00596B7F" w:rsidP="00596B7F">
            <w:pPr>
              <w:pStyle w:val="ListParagraph"/>
              <w:numPr>
                <w:ilvl w:val="0"/>
                <w:numId w:val="2"/>
              </w:numPr>
              <w:rPr>
                <w:rFonts w:cstheme="minorHAnsi"/>
                <w:sz w:val="16"/>
                <w:szCs w:val="16"/>
              </w:rPr>
            </w:pPr>
            <w:r w:rsidRPr="00143C6A">
              <w:rPr>
                <w:rFonts w:cstheme="minorHAnsi"/>
                <w:sz w:val="16"/>
                <w:szCs w:val="16"/>
              </w:rPr>
              <w:t xml:space="preserve">A detailed neuropsychological testing battery (including </w:t>
            </w:r>
          </w:p>
          <w:p w14:paraId="44999FFB"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 xml:space="preserve">tests for attention and working memory, executive functions, language, visuospatial functions, episodic memory) and various prospective memory tasks were applied to the </w:t>
            </w:r>
            <w:proofErr w:type="gramStart"/>
            <w:r w:rsidRPr="00143C6A">
              <w:rPr>
                <w:rFonts w:cstheme="minorHAnsi"/>
                <w:sz w:val="16"/>
                <w:szCs w:val="16"/>
              </w:rPr>
              <w:t>patients;</w:t>
            </w:r>
            <w:proofErr w:type="gramEnd"/>
          </w:p>
          <w:p w14:paraId="549B3F91" w14:textId="77777777" w:rsidR="00596B7F" w:rsidRPr="00143C6A" w:rsidRDefault="00596B7F" w:rsidP="00596B7F">
            <w:pPr>
              <w:pStyle w:val="ListParagraph"/>
              <w:numPr>
                <w:ilvl w:val="0"/>
                <w:numId w:val="2"/>
              </w:numPr>
              <w:jc w:val="left"/>
              <w:rPr>
                <w:rFonts w:cstheme="minorHAnsi"/>
                <w:sz w:val="16"/>
                <w:szCs w:val="16"/>
              </w:rPr>
            </w:pPr>
            <w:r w:rsidRPr="00143C6A">
              <w:rPr>
                <w:rFonts w:cstheme="minorHAnsi"/>
                <w:sz w:val="16"/>
                <w:szCs w:val="16"/>
              </w:rPr>
              <w:t xml:space="preserve">Medication taking behaviours. </w:t>
            </w:r>
          </w:p>
          <w:p w14:paraId="62E28048" w14:textId="77777777" w:rsidR="00596B7F" w:rsidRPr="00143C6A" w:rsidRDefault="00596B7F" w:rsidP="003D07E6">
            <w:pPr>
              <w:jc w:val="left"/>
              <w:rPr>
                <w:rFonts w:cstheme="minorHAnsi"/>
                <w:sz w:val="16"/>
                <w:szCs w:val="16"/>
              </w:rPr>
            </w:pPr>
          </w:p>
        </w:tc>
        <w:tc>
          <w:tcPr>
            <w:tcW w:w="607" w:type="pct"/>
          </w:tcPr>
          <w:p w14:paraId="2660257F" w14:textId="77777777" w:rsidR="00596B7F" w:rsidRPr="00143C6A" w:rsidRDefault="00596B7F" w:rsidP="00596B7F">
            <w:pPr>
              <w:pStyle w:val="ListParagraph"/>
              <w:numPr>
                <w:ilvl w:val="0"/>
                <w:numId w:val="2"/>
              </w:numPr>
              <w:rPr>
                <w:rFonts w:cstheme="minorHAnsi"/>
                <w:sz w:val="16"/>
                <w:szCs w:val="16"/>
              </w:rPr>
            </w:pPr>
            <w:r w:rsidRPr="00143C6A">
              <w:rPr>
                <w:rFonts w:cstheme="minorHAnsi"/>
                <w:sz w:val="16"/>
                <w:szCs w:val="16"/>
              </w:rPr>
              <w:t>The PD-MCI group obtained signif</w:t>
            </w:r>
            <w:r>
              <w:rPr>
                <w:rFonts w:cstheme="minorHAnsi"/>
                <w:sz w:val="16"/>
                <w:szCs w:val="16"/>
              </w:rPr>
              <w:t>i</w:t>
            </w:r>
            <w:r w:rsidRPr="00143C6A">
              <w:rPr>
                <w:rFonts w:cstheme="minorHAnsi"/>
                <w:sz w:val="16"/>
                <w:szCs w:val="16"/>
              </w:rPr>
              <w:t xml:space="preserve">cantly lower scores in medication management assessment and made </w:t>
            </w:r>
            <w:proofErr w:type="gramStart"/>
            <w:r w:rsidRPr="00143C6A">
              <w:rPr>
                <w:rFonts w:cstheme="minorHAnsi"/>
                <w:sz w:val="16"/>
                <w:szCs w:val="16"/>
              </w:rPr>
              <w:t>more</w:t>
            </w:r>
            <w:proofErr w:type="gramEnd"/>
            <w:r w:rsidRPr="00143C6A">
              <w:rPr>
                <w:rFonts w:cstheme="minorHAnsi"/>
                <w:sz w:val="16"/>
                <w:szCs w:val="16"/>
              </w:rPr>
              <w:t xml:space="preserve"> </w:t>
            </w:r>
          </w:p>
          <w:p w14:paraId="518B3CB9"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 xml:space="preserve">mistakes on following prescription instructions </w:t>
            </w:r>
          </w:p>
          <w:p w14:paraId="65A558E6" w14:textId="77777777" w:rsidR="00596B7F" w:rsidRPr="00143C6A" w:rsidRDefault="00596B7F" w:rsidP="00596B7F">
            <w:pPr>
              <w:pStyle w:val="ListParagraph"/>
              <w:numPr>
                <w:ilvl w:val="0"/>
                <w:numId w:val="2"/>
              </w:numPr>
              <w:rPr>
                <w:rFonts w:cstheme="minorHAnsi"/>
                <w:sz w:val="16"/>
                <w:szCs w:val="16"/>
              </w:rPr>
            </w:pPr>
            <w:r w:rsidRPr="00143C6A">
              <w:rPr>
                <w:rFonts w:cstheme="minorHAnsi"/>
                <w:sz w:val="16"/>
                <w:szCs w:val="16"/>
              </w:rPr>
              <w:t>Cognitive areas predicting success in medication management performanc</w:t>
            </w:r>
            <w:r w:rsidRPr="00143C6A">
              <w:rPr>
                <w:rFonts w:cstheme="minorHAnsi"/>
                <w:sz w:val="16"/>
                <w:szCs w:val="16"/>
              </w:rPr>
              <w:lastRenderedPageBreak/>
              <w:t xml:space="preserve">e were language, </w:t>
            </w:r>
          </w:p>
          <w:p w14:paraId="13506BA4"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event-based prospective memory and visuospatial functions.</w:t>
            </w:r>
          </w:p>
          <w:p w14:paraId="0F3E1E44" w14:textId="77777777" w:rsidR="00596B7F" w:rsidRPr="00143C6A" w:rsidRDefault="00596B7F" w:rsidP="00596B7F">
            <w:pPr>
              <w:pStyle w:val="ListParagraph"/>
              <w:numPr>
                <w:ilvl w:val="0"/>
                <w:numId w:val="2"/>
              </w:numPr>
              <w:rPr>
                <w:rFonts w:cstheme="minorHAnsi"/>
                <w:sz w:val="16"/>
                <w:szCs w:val="16"/>
              </w:rPr>
            </w:pPr>
            <w:r w:rsidRPr="00143C6A">
              <w:rPr>
                <w:rFonts w:cstheme="minorHAnsi"/>
                <w:sz w:val="16"/>
                <w:szCs w:val="16"/>
              </w:rPr>
              <w:t>There was no signif</w:t>
            </w:r>
            <w:r>
              <w:rPr>
                <w:rFonts w:cstheme="minorHAnsi"/>
                <w:sz w:val="16"/>
                <w:szCs w:val="16"/>
              </w:rPr>
              <w:t>i</w:t>
            </w:r>
            <w:r w:rsidRPr="00143C6A">
              <w:rPr>
                <w:rFonts w:cstheme="minorHAnsi"/>
                <w:sz w:val="16"/>
                <w:szCs w:val="16"/>
              </w:rPr>
              <w:t>cant dif</w:t>
            </w:r>
            <w:r>
              <w:rPr>
                <w:rFonts w:cstheme="minorHAnsi"/>
                <w:sz w:val="16"/>
                <w:szCs w:val="16"/>
              </w:rPr>
              <w:t>f</w:t>
            </w:r>
            <w:r w:rsidRPr="00143C6A">
              <w:rPr>
                <w:rFonts w:cstheme="minorHAnsi"/>
                <w:sz w:val="16"/>
                <w:szCs w:val="16"/>
              </w:rPr>
              <w:t xml:space="preserve">erence between the two </w:t>
            </w:r>
            <w:proofErr w:type="gramStart"/>
            <w:r w:rsidRPr="00143C6A">
              <w:rPr>
                <w:rFonts w:cstheme="minorHAnsi"/>
                <w:sz w:val="16"/>
                <w:szCs w:val="16"/>
              </w:rPr>
              <w:t>groups’</w:t>
            </w:r>
            <w:proofErr w:type="gramEnd"/>
            <w:r w:rsidRPr="00143C6A">
              <w:rPr>
                <w:rFonts w:cstheme="minorHAnsi"/>
                <w:sz w:val="16"/>
                <w:szCs w:val="16"/>
              </w:rPr>
              <w:t xml:space="preserve"> </w:t>
            </w:r>
          </w:p>
          <w:p w14:paraId="5D1BC635"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self-reporting of adherence.</w:t>
            </w:r>
          </w:p>
        </w:tc>
      </w:tr>
    </w:tbl>
    <w:p w14:paraId="5EA854C9" w14:textId="77777777" w:rsidR="00596B7F" w:rsidRPr="00121380" w:rsidRDefault="00596B7F" w:rsidP="00596B7F">
      <w:pPr>
        <w:tabs>
          <w:tab w:val="left" w:pos="4458"/>
        </w:tabs>
        <w:rPr>
          <w:rFonts w:cstheme="minorHAnsi"/>
          <w:sz w:val="16"/>
          <w:szCs w:val="16"/>
          <w:lang w:val="en-GB"/>
        </w:rPr>
      </w:pPr>
    </w:p>
    <w:bookmarkEnd w:id="0"/>
    <w:p w14:paraId="7AC983C0" w14:textId="77777777" w:rsidR="00596B7F" w:rsidRDefault="00596B7F" w:rsidP="00596B7F">
      <w:pPr>
        <w:rPr>
          <w:lang w:val="en-GB"/>
        </w:rPr>
      </w:pPr>
    </w:p>
    <w:p w14:paraId="1FD049B3" w14:textId="77777777" w:rsidR="00596B7F" w:rsidRDefault="00596B7F" w:rsidP="00596B7F">
      <w:pPr>
        <w:rPr>
          <w:b/>
          <w:bCs/>
        </w:rPr>
        <w:sectPr w:rsidR="00596B7F" w:rsidSect="00121380">
          <w:pgSz w:w="16838" w:h="11906" w:orient="landscape"/>
          <w:pgMar w:top="1440" w:right="1440" w:bottom="1440" w:left="1440" w:header="709" w:footer="709" w:gutter="0"/>
          <w:cols w:space="708"/>
          <w:docGrid w:linePitch="360"/>
        </w:sectPr>
      </w:pPr>
    </w:p>
    <w:tbl>
      <w:tblPr>
        <w:tblStyle w:val="TableGrid1"/>
        <w:tblpPr w:leftFromText="180" w:rightFromText="180" w:vertAnchor="text" w:tblpY="1"/>
        <w:tblOverlap w:val="never"/>
        <w:tblW w:w="5000" w:type="pct"/>
        <w:tblLook w:val="04A0" w:firstRow="1" w:lastRow="0" w:firstColumn="1" w:lastColumn="0" w:noHBand="0" w:noVBand="1"/>
      </w:tblPr>
      <w:tblGrid>
        <w:gridCol w:w="802"/>
        <w:gridCol w:w="1078"/>
        <w:gridCol w:w="696"/>
        <w:gridCol w:w="1032"/>
        <w:gridCol w:w="1078"/>
        <w:gridCol w:w="659"/>
        <w:gridCol w:w="905"/>
        <w:gridCol w:w="1078"/>
        <w:gridCol w:w="1154"/>
        <w:gridCol w:w="1014"/>
        <w:gridCol w:w="1006"/>
        <w:gridCol w:w="1728"/>
        <w:gridCol w:w="1728"/>
      </w:tblGrid>
      <w:tr w:rsidR="00596B7F" w:rsidRPr="00143C6A" w14:paraId="57E9FC09" w14:textId="77777777" w:rsidTr="003D07E6">
        <w:trPr>
          <w:trHeight w:val="416"/>
          <w:tblHeader/>
        </w:trPr>
        <w:tc>
          <w:tcPr>
            <w:tcW w:w="5000" w:type="pct"/>
            <w:gridSpan w:val="13"/>
            <w:tcBorders>
              <w:top w:val="nil"/>
              <w:left w:val="nil"/>
              <w:bottom w:val="single" w:sz="4" w:space="0" w:color="auto"/>
              <w:right w:val="nil"/>
            </w:tcBorders>
          </w:tcPr>
          <w:p w14:paraId="14A80FB4" w14:textId="77777777" w:rsidR="00596B7F" w:rsidRPr="00143C6A" w:rsidRDefault="00596B7F" w:rsidP="003D07E6">
            <w:pPr>
              <w:rPr>
                <w:rFonts w:cstheme="minorHAnsi"/>
                <w:sz w:val="16"/>
                <w:szCs w:val="16"/>
                <w:lang w:val="en-GB"/>
              </w:rPr>
            </w:pPr>
            <w:r w:rsidRPr="00143C6A">
              <w:rPr>
                <w:rFonts w:cstheme="minorHAnsi"/>
                <w:sz w:val="16"/>
                <w:szCs w:val="16"/>
                <w:lang w:val="en-GB"/>
              </w:rPr>
              <w:lastRenderedPageBreak/>
              <w:t xml:space="preserve">Table 1b - </w:t>
            </w:r>
            <w:r w:rsidRPr="00143C6A">
              <w:rPr>
                <w:rFonts w:cstheme="minorHAnsi"/>
                <w:sz w:val="16"/>
                <w:szCs w:val="16"/>
              </w:rPr>
              <w:t xml:space="preserve">Characteristics of included studies evaluating current interventions targeting medication adherence </w:t>
            </w:r>
          </w:p>
          <w:p w14:paraId="0E6F1E4C" w14:textId="77777777" w:rsidR="00596B7F" w:rsidRPr="00143C6A" w:rsidRDefault="00596B7F" w:rsidP="003D07E6">
            <w:pPr>
              <w:rPr>
                <w:rFonts w:cstheme="minorHAnsi"/>
                <w:b/>
                <w:bCs/>
                <w:sz w:val="16"/>
                <w:szCs w:val="16"/>
              </w:rPr>
            </w:pPr>
          </w:p>
        </w:tc>
      </w:tr>
      <w:tr w:rsidR="00596B7F" w:rsidRPr="00143C6A" w14:paraId="5DD0DAD8" w14:textId="77777777" w:rsidTr="003D07E6">
        <w:trPr>
          <w:trHeight w:val="1408"/>
          <w:tblHeader/>
        </w:trPr>
        <w:tc>
          <w:tcPr>
            <w:tcW w:w="285" w:type="pct"/>
            <w:tcBorders>
              <w:top w:val="single" w:sz="4" w:space="0" w:color="auto"/>
            </w:tcBorders>
          </w:tcPr>
          <w:p w14:paraId="4676C879" w14:textId="77777777" w:rsidR="00596B7F" w:rsidRPr="00143C6A" w:rsidRDefault="00596B7F" w:rsidP="003D07E6">
            <w:pPr>
              <w:jc w:val="left"/>
              <w:rPr>
                <w:rFonts w:cstheme="minorHAnsi"/>
                <w:b/>
                <w:bCs/>
                <w:sz w:val="16"/>
                <w:szCs w:val="16"/>
              </w:rPr>
            </w:pPr>
            <w:r w:rsidRPr="00143C6A">
              <w:rPr>
                <w:rFonts w:cstheme="minorHAnsi"/>
                <w:b/>
                <w:bCs/>
                <w:sz w:val="16"/>
                <w:szCs w:val="16"/>
              </w:rPr>
              <w:t>Authors, Year</w:t>
            </w:r>
          </w:p>
        </w:tc>
        <w:tc>
          <w:tcPr>
            <w:tcW w:w="383" w:type="pct"/>
            <w:tcBorders>
              <w:top w:val="single" w:sz="4" w:space="0" w:color="auto"/>
            </w:tcBorders>
          </w:tcPr>
          <w:p w14:paraId="55F5B6AD" w14:textId="77777777" w:rsidR="00596B7F" w:rsidRPr="00143C6A" w:rsidRDefault="00596B7F" w:rsidP="003D07E6">
            <w:pPr>
              <w:jc w:val="left"/>
              <w:rPr>
                <w:rFonts w:cstheme="minorHAnsi"/>
                <w:b/>
                <w:bCs/>
                <w:sz w:val="16"/>
                <w:szCs w:val="16"/>
              </w:rPr>
            </w:pPr>
            <w:r w:rsidRPr="00143C6A">
              <w:rPr>
                <w:rFonts w:cstheme="minorHAnsi"/>
                <w:b/>
                <w:bCs/>
                <w:sz w:val="16"/>
                <w:szCs w:val="16"/>
              </w:rPr>
              <w:t>Title</w:t>
            </w:r>
          </w:p>
        </w:tc>
        <w:tc>
          <w:tcPr>
            <w:tcW w:w="247" w:type="pct"/>
            <w:tcBorders>
              <w:top w:val="single" w:sz="4" w:space="0" w:color="auto"/>
            </w:tcBorders>
          </w:tcPr>
          <w:p w14:paraId="4E6DFA31" w14:textId="77777777" w:rsidR="00596B7F" w:rsidRPr="00143C6A" w:rsidRDefault="00596B7F" w:rsidP="003D07E6">
            <w:pPr>
              <w:jc w:val="left"/>
              <w:rPr>
                <w:rFonts w:cstheme="minorHAnsi"/>
                <w:b/>
                <w:bCs/>
                <w:sz w:val="16"/>
                <w:szCs w:val="16"/>
              </w:rPr>
            </w:pPr>
            <w:r w:rsidRPr="00143C6A">
              <w:rPr>
                <w:rFonts w:cstheme="minorHAnsi"/>
                <w:b/>
                <w:bCs/>
                <w:sz w:val="16"/>
                <w:szCs w:val="16"/>
              </w:rPr>
              <w:t>Country</w:t>
            </w:r>
          </w:p>
        </w:tc>
        <w:tc>
          <w:tcPr>
            <w:tcW w:w="392" w:type="pct"/>
            <w:tcBorders>
              <w:top w:val="single" w:sz="4" w:space="0" w:color="auto"/>
            </w:tcBorders>
          </w:tcPr>
          <w:p w14:paraId="6C24007E" w14:textId="77777777" w:rsidR="00596B7F" w:rsidRPr="00143C6A" w:rsidRDefault="00596B7F" w:rsidP="003D07E6">
            <w:pPr>
              <w:jc w:val="left"/>
              <w:rPr>
                <w:rFonts w:cstheme="minorHAnsi"/>
                <w:b/>
                <w:bCs/>
                <w:sz w:val="16"/>
                <w:szCs w:val="16"/>
              </w:rPr>
            </w:pPr>
            <w:r w:rsidRPr="00143C6A">
              <w:rPr>
                <w:rFonts w:cstheme="minorHAnsi"/>
                <w:b/>
                <w:bCs/>
                <w:sz w:val="16"/>
                <w:szCs w:val="16"/>
              </w:rPr>
              <w:t>Type of study</w:t>
            </w:r>
          </w:p>
        </w:tc>
        <w:tc>
          <w:tcPr>
            <w:tcW w:w="383" w:type="pct"/>
            <w:tcBorders>
              <w:top w:val="single" w:sz="4" w:space="0" w:color="auto"/>
            </w:tcBorders>
          </w:tcPr>
          <w:p w14:paraId="3C33C1AF" w14:textId="77777777" w:rsidR="00596B7F" w:rsidRPr="00143C6A" w:rsidRDefault="00596B7F" w:rsidP="003D07E6">
            <w:pPr>
              <w:jc w:val="left"/>
              <w:rPr>
                <w:rFonts w:cstheme="minorHAnsi"/>
                <w:b/>
                <w:bCs/>
                <w:sz w:val="16"/>
                <w:szCs w:val="16"/>
              </w:rPr>
            </w:pPr>
            <w:r w:rsidRPr="00143C6A">
              <w:rPr>
                <w:rFonts w:cstheme="minorHAnsi"/>
                <w:b/>
                <w:bCs/>
                <w:sz w:val="16"/>
                <w:szCs w:val="16"/>
              </w:rPr>
              <w:t>Aims and objective</w:t>
            </w:r>
          </w:p>
        </w:tc>
        <w:tc>
          <w:tcPr>
            <w:tcW w:w="234" w:type="pct"/>
            <w:tcBorders>
              <w:top w:val="single" w:sz="4" w:space="0" w:color="auto"/>
            </w:tcBorders>
          </w:tcPr>
          <w:p w14:paraId="289A1D3C" w14:textId="77777777" w:rsidR="00596B7F" w:rsidRPr="00143C6A" w:rsidRDefault="00596B7F" w:rsidP="003D07E6">
            <w:pPr>
              <w:jc w:val="left"/>
              <w:rPr>
                <w:rFonts w:cstheme="minorHAnsi"/>
                <w:b/>
                <w:bCs/>
                <w:sz w:val="16"/>
                <w:szCs w:val="16"/>
              </w:rPr>
            </w:pPr>
            <w:r w:rsidRPr="00143C6A">
              <w:rPr>
                <w:rFonts w:cstheme="minorHAnsi"/>
                <w:b/>
                <w:bCs/>
                <w:sz w:val="16"/>
                <w:szCs w:val="16"/>
              </w:rPr>
              <w:t>Sample Size</w:t>
            </w:r>
          </w:p>
        </w:tc>
        <w:tc>
          <w:tcPr>
            <w:tcW w:w="322" w:type="pct"/>
            <w:tcBorders>
              <w:top w:val="single" w:sz="4" w:space="0" w:color="auto"/>
            </w:tcBorders>
          </w:tcPr>
          <w:p w14:paraId="3B60454A" w14:textId="77777777" w:rsidR="00596B7F" w:rsidRPr="00143C6A" w:rsidRDefault="00596B7F" w:rsidP="003D07E6">
            <w:pPr>
              <w:jc w:val="left"/>
              <w:rPr>
                <w:rFonts w:cstheme="minorHAnsi"/>
                <w:b/>
                <w:bCs/>
                <w:sz w:val="16"/>
                <w:szCs w:val="16"/>
              </w:rPr>
            </w:pPr>
            <w:r w:rsidRPr="00143C6A">
              <w:rPr>
                <w:rFonts w:cstheme="minorHAnsi"/>
                <w:b/>
                <w:bCs/>
                <w:sz w:val="16"/>
                <w:szCs w:val="16"/>
              </w:rPr>
              <w:t>Population description</w:t>
            </w:r>
          </w:p>
        </w:tc>
        <w:tc>
          <w:tcPr>
            <w:tcW w:w="400" w:type="pct"/>
            <w:tcBorders>
              <w:top w:val="single" w:sz="4" w:space="0" w:color="auto"/>
            </w:tcBorders>
          </w:tcPr>
          <w:p w14:paraId="774EEE16" w14:textId="77777777" w:rsidR="00596B7F" w:rsidRPr="00143C6A" w:rsidRDefault="00596B7F" w:rsidP="003D07E6">
            <w:pPr>
              <w:jc w:val="left"/>
              <w:rPr>
                <w:rFonts w:cstheme="minorHAnsi"/>
                <w:b/>
                <w:bCs/>
                <w:sz w:val="16"/>
                <w:szCs w:val="16"/>
              </w:rPr>
            </w:pPr>
            <w:r w:rsidRPr="00143C6A">
              <w:rPr>
                <w:rFonts w:cstheme="minorHAnsi"/>
                <w:b/>
                <w:bCs/>
                <w:sz w:val="16"/>
                <w:szCs w:val="16"/>
              </w:rPr>
              <w:t>Inclusion/ Exclusion Criteria</w:t>
            </w:r>
          </w:p>
        </w:tc>
        <w:tc>
          <w:tcPr>
            <w:tcW w:w="410" w:type="pct"/>
            <w:tcBorders>
              <w:top w:val="single" w:sz="4" w:space="0" w:color="auto"/>
            </w:tcBorders>
          </w:tcPr>
          <w:p w14:paraId="2A10C9C4" w14:textId="77777777" w:rsidR="00596B7F" w:rsidRPr="00143C6A" w:rsidRDefault="00596B7F" w:rsidP="003D07E6">
            <w:pPr>
              <w:jc w:val="left"/>
              <w:rPr>
                <w:rFonts w:cstheme="minorHAnsi"/>
                <w:b/>
                <w:bCs/>
                <w:sz w:val="16"/>
                <w:szCs w:val="16"/>
              </w:rPr>
            </w:pPr>
            <w:r w:rsidRPr="00143C6A">
              <w:rPr>
                <w:rFonts w:cstheme="minorHAnsi"/>
                <w:b/>
                <w:bCs/>
                <w:sz w:val="16"/>
                <w:szCs w:val="16"/>
              </w:rPr>
              <w:t xml:space="preserve">Communicative abilities of participants </w:t>
            </w:r>
          </w:p>
        </w:tc>
        <w:tc>
          <w:tcPr>
            <w:tcW w:w="360" w:type="pct"/>
            <w:tcBorders>
              <w:top w:val="single" w:sz="4" w:space="0" w:color="auto"/>
            </w:tcBorders>
          </w:tcPr>
          <w:p w14:paraId="61191CC6" w14:textId="77777777" w:rsidR="00596B7F" w:rsidRPr="00143C6A" w:rsidRDefault="00596B7F" w:rsidP="003D07E6">
            <w:pPr>
              <w:jc w:val="left"/>
              <w:rPr>
                <w:rFonts w:cstheme="minorHAnsi"/>
                <w:b/>
                <w:bCs/>
                <w:sz w:val="16"/>
                <w:szCs w:val="16"/>
              </w:rPr>
            </w:pPr>
            <w:r w:rsidRPr="00143C6A">
              <w:rPr>
                <w:rFonts w:cstheme="minorHAnsi"/>
                <w:b/>
                <w:bCs/>
                <w:sz w:val="16"/>
                <w:szCs w:val="16"/>
              </w:rPr>
              <w:t>Measures of medication adherence</w:t>
            </w:r>
          </w:p>
        </w:tc>
        <w:tc>
          <w:tcPr>
            <w:tcW w:w="357" w:type="pct"/>
            <w:tcBorders>
              <w:top w:val="single" w:sz="4" w:space="0" w:color="auto"/>
            </w:tcBorders>
          </w:tcPr>
          <w:p w14:paraId="1B71B717" w14:textId="77777777" w:rsidR="00596B7F" w:rsidRPr="00143C6A" w:rsidRDefault="00596B7F" w:rsidP="003D07E6">
            <w:pPr>
              <w:jc w:val="left"/>
              <w:rPr>
                <w:rFonts w:cstheme="minorHAnsi"/>
                <w:b/>
                <w:bCs/>
                <w:sz w:val="16"/>
                <w:szCs w:val="16"/>
              </w:rPr>
            </w:pPr>
            <w:r w:rsidRPr="00143C6A">
              <w:rPr>
                <w:rFonts w:cstheme="minorHAnsi"/>
                <w:b/>
                <w:bCs/>
                <w:sz w:val="16"/>
                <w:szCs w:val="16"/>
              </w:rPr>
              <w:t>Intervention</w:t>
            </w:r>
          </w:p>
        </w:tc>
        <w:tc>
          <w:tcPr>
            <w:tcW w:w="613" w:type="pct"/>
            <w:tcBorders>
              <w:top w:val="single" w:sz="4" w:space="0" w:color="auto"/>
            </w:tcBorders>
          </w:tcPr>
          <w:p w14:paraId="7489BB0E" w14:textId="77777777" w:rsidR="00596B7F" w:rsidRPr="00143C6A" w:rsidRDefault="00596B7F" w:rsidP="003D07E6">
            <w:pPr>
              <w:jc w:val="left"/>
              <w:rPr>
                <w:rFonts w:cstheme="minorHAnsi"/>
                <w:b/>
                <w:bCs/>
                <w:sz w:val="16"/>
                <w:szCs w:val="16"/>
              </w:rPr>
            </w:pPr>
            <w:r w:rsidRPr="00143C6A">
              <w:rPr>
                <w:rFonts w:cstheme="minorHAnsi"/>
                <w:b/>
                <w:bCs/>
                <w:sz w:val="16"/>
                <w:szCs w:val="16"/>
              </w:rPr>
              <w:t>Outcome measures</w:t>
            </w:r>
          </w:p>
        </w:tc>
        <w:tc>
          <w:tcPr>
            <w:tcW w:w="613" w:type="pct"/>
            <w:tcBorders>
              <w:top w:val="single" w:sz="4" w:space="0" w:color="auto"/>
            </w:tcBorders>
          </w:tcPr>
          <w:p w14:paraId="62D9EFC9" w14:textId="77777777" w:rsidR="00596B7F" w:rsidRPr="00143C6A" w:rsidRDefault="00596B7F" w:rsidP="003D07E6">
            <w:pPr>
              <w:jc w:val="left"/>
              <w:rPr>
                <w:rFonts w:cstheme="minorHAnsi"/>
                <w:b/>
                <w:bCs/>
                <w:sz w:val="16"/>
                <w:szCs w:val="16"/>
              </w:rPr>
            </w:pPr>
            <w:r w:rsidRPr="00143C6A">
              <w:rPr>
                <w:rFonts w:cstheme="minorHAnsi"/>
                <w:b/>
                <w:bCs/>
                <w:sz w:val="16"/>
                <w:szCs w:val="16"/>
              </w:rPr>
              <w:t>Key findings</w:t>
            </w:r>
          </w:p>
        </w:tc>
      </w:tr>
      <w:tr w:rsidR="00596B7F" w:rsidRPr="00143C6A" w14:paraId="2991684B" w14:textId="77777777" w:rsidTr="003D07E6">
        <w:trPr>
          <w:trHeight w:val="1408"/>
          <w:tblHeader/>
        </w:trPr>
        <w:tc>
          <w:tcPr>
            <w:tcW w:w="285" w:type="pct"/>
          </w:tcPr>
          <w:p w14:paraId="30686EBB" w14:textId="77777777" w:rsidR="00596B7F" w:rsidRPr="00143C6A" w:rsidRDefault="00596B7F" w:rsidP="003D07E6">
            <w:pPr>
              <w:jc w:val="left"/>
              <w:rPr>
                <w:rFonts w:cstheme="minorHAnsi"/>
                <w:b/>
                <w:bCs/>
                <w:sz w:val="16"/>
                <w:szCs w:val="16"/>
              </w:rPr>
            </w:pPr>
            <w:r w:rsidRPr="00143C6A">
              <w:rPr>
                <w:rFonts w:cstheme="minorHAnsi"/>
                <w:b/>
                <w:bCs/>
                <w:sz w:val="16"/>
                <w:szCs w:val="16"/>
              </w:rPr>
              <w:t>Nichols et al., 2017</w:t>
            </w:r>
          </w:p>
        </w:tc>
        <w:tc>
          <w:tcPr>
            <w:tcW w:w="383" w:type="pct"/>
          </w:tcPr>
          <w:p w14:paraId="316CC2BE" w14:textId="77777777" w:rsidR="00596B7F" w:rsidRPr="00143C6A" w:rsidRDefault="00596B7F" w:rsidP="003D07E6">
            <w:pPr>
              <w:jc w:val="left"/>
              <w:rPr>
                <w:rFonts w:cstheme="minorHAnsi"/>
                <w:sz w:val="16"/>
                <w:szCs w:val="16"/>
              </w:rPr>
            </w:pPr>
            <w:r w:rsidRPr="00143C6A">
              <w:rPr>
                <w:rFonts w:cstheme="minorHAnsi"/>
                <w:sz w:val="16"/>
                <w:szCs w:val="16"/>
              </w:rPr>
              <w:t>Assessing Mobile Health Capacity and Task Shifting Strategies to Improve Hypertension Among Ghanaian Stroke Survivors</w:t>
            </w:r>
          </w:p>
        </w:tc>
        <w:tc>
          <w:tcPr>
            <w:tcW w:w="247" w:type="pct"/>
          </w:tcPr>
          <w:p w14:paraId="3477BF74" w14:textId="77777777" w:rsidR="00596B7F" w:rsidRPr="00143C6A" w:rsidRDefault="00596B7F" w:rsidP="003D07E6">
            <w:pPr>
              <w:jc w:val="left"/>
              <w:rPr>
                <w:rFonts w:cstheme="minorHAnsi"/>
                <w:sz w:val="16"/>
                <w:szCs w:val="16"/>
              </w:rPr>
            </w:pPr>
            <w:r w:rsidRPr="00143C6A">
              <w:rPr>
                <w:rFonts w:cstheme="minorHAnsi"/>
                <w:sz w:val="16"/>
                <w:szCs w:val="16"/>
              </w:rPr>
              <w:t>Ghana</w:t>
            </w:r>
          </w:p>
        </w:tc>
        <w:tc>
          <w:tcPr>
            <w:tcW w:w="392" w:type="pct"/>
          </w:tcPr>
          <w:p w14:paraId="70F8831B" w14:textId="77777777" w:rsidR="00596B7F" w:rsidRPr="00143C6A" w:rsidRDefault="00596B7F" w:rsidP="003D07E6">
            <w:pPr>
              <w:jc w:val="left"/>
              <w:rPr>
                <w:rFonts w:cstheme="minorHAnsi"/>
                <w:sz w:val="16"/>
                <w:szCs w:val="16"/>
              </w:rPr>
            </w:pPr>
            <w:r w:rsidRPr="00143C6A">
              <w:rPr>
                <w:rFonts w:cstheme="minorHAnsi"/>
                <w:sz w:val="16"/>
                <w:szCs w:val="16"/>
              </w:rPr>
              <w:t>Mixed-Methods</w:t>
            </w:r>
          </w:p>
        </w:tc>
        <w:tc>
          <w:tcPr>
            <w:tcW w:w="383" w:type="pct"/>
          </w:tcPr>
          <w:p w14:paraId="08CA84F8" w14:textId="77777777" w:rsidR="00596B7F" w:rsidRPr="00143C6A" w:rsidRDefault="00596B7F" w:rsidP="003D07E6">
            <w:pPr>
              <w:jc w:val="left"/>
              <w:rPr>
                <w:rFonts w:cstheme="minorHAnsi"/>
                <w:sz w:val="16"/>
                <w:szCs w:val="16"/>
              </w:rPr>
            </w:pPr>
            <w:r>
              <w:rPr>
                <w:rFonts w:cstheme="minorHAnsi"/>
                <w:sz w:val="16"/>
                <w:szCs w:val="16"/>
              </w:rPr>
              <w:t>T</w:t>
            </w:r>
            <w:r w:rsidRPr="00143C6A">
              <w:rPr>
                <w:rFonts w:cstheme="minorHAnsi"/>
                <w:sz w:val="16"/>
                <w:szCs w:val="16"/>
              </w:rPr>
              <w:t>o explore the barriers, facilitators and recommended mHealth intervention strategies to control hypertension in poststroke survivors</w:t>
            </w:r>
          </w:p>
        </w:tc>
        <w:tc>
          <w:tcPr>
            <w:tcW w:w="234" w:type="pct"/>
          </w:tcPr>
          <w:p w14:paraId="5C5BCFC5" w14:textId="77777777" w:rsidR="00596B7F" w:rsidRPr="00143C6A" w:rsidRDefault="00596B7F" w:rsidP="003D07E6">
            <w:pPr>
              <w:jc w:val="left"/>
              <w:rPr>
                <w:rFonts w:cstheme="minorHAnsi"/>
                <w:sz w:val="16"/>
                <w:szCs w:val="16"/>
              </w:rPr>
            </w:pPr>
            <w:r w:rsidRPr="00143C6A">
              <w:rPr>
                <w:rFonts w:cstheme="minorHAnsi"/>
                <w:sz w:val="16"/>
                <w:szCs w:val="16"/>
              </w:rPr>
              <w:t>N=228</w:t>
            </w:r>
          </w:p>
        </w:tc>
        <w:tc>
          <w:tcPr>
            <w:tcW w:w="322" w:type="pct"/>
          </w:tcPr>
          <w:p w14:paraId="493EA2D1" w14:textId="77777777" w:rsidR="00596B7F" w:rsidRPr="00143C6A" w:rsidRDefault="00596B7F" w:rsidP="003D07E6">
            <w:pPr>
              <w:rPr>
                <w:rFonts w:cstheme="minorHAnsi"/>
                <w:sz w:val="16"/>
                <w:szCs w:val="16"/>
              </w:rPr>
            </w:pPr>
            <w:r w:rsidRPr="00143C6A">
              <w:rPr>
                <w:rFonts w:cstheme="minorHAnsi"/>
                <w:sz w:val="16"/>
                <w:szCs w:val="16"/>
              </w:rPr>
              <w:t xml:space="preserve">Stroke survivors completed study </w:t>
            </w:r>
            <w:proofErr w:type="gramStart"/>
            <w:r w:rsidRPr="00143C6A">
              <w:rPr>
                <w:rFonts w:cstheme="minorHAnsi"/>
                <w:sz w:val="16"/>
                <w:szCs w:val="16"/>
              </w:rPr>
              <w:t>surveys</w:t>
            </w:r>
            <w:proofErr w:type="gramEnd"/>
          </w:p>
          <w:p w14:paraId="02F8F523" w14:textId="77777777" w:rsidR="00596B7F" w:rsidRPr="00143C6A" w:rsidRDefault="00596B7F" w:rsidP="003D07E6">
            <w:pPr>
              <w:rPr>
                <w:rFonts w:cstheme="minorHAnsi"/>
                <w:sz w:val="16"/>
                <w:szCs w:val="16"/>
              </w:rPr>
            </w:pPr>
          </w:p>
          <w:p w14:paraId="23E0DE96" w14:textId="77777777" w:rsidR="00596B7F" w:rsidRPr="00143C6A" w:rsidRDefault="00596B7F" w:rsidP="003D07E6">
            <w:pPr>
              <w:jc w:val="left"/>
              <w:rPr>
                <w:rFonts w:cstheme="minorHAnsi"/>
                <w:sz w:val="16"/>
                <w:szCs w:val="16"/>
              </w:rPr>
            </w:pPr>
            <w:r>
              <w:rPr>
                <w:rFonts w:cstheme="minorHAnsi"/>
                <w:sz w:val="16"/>
                <w:szCs w:val="16"/>
              </w:rPr>
              <w:t>F</w:t>
            </w:r>
            <w:r w:rsidRPr="00143C6A">
              <w:rPr>
                <w:rFonts w:cstheme="minorHAnsi"/>
                <w:sz w:val="16"/>
                <w:szCs w:val="16"/>
              </w:rPr>
              <w:t xml:space="preserve">ocus groups were conducted with stroke survivors, </w:t>
            </w:r>
            <w:proofErr w:type="gramStart"/>
            <w:r w:rsidRPr="00143C6A">
              <w:rPr>
                <w:rFonts w:cstheme="minorHAnsi"/>
                <w:sz w:val="16"/>
                <w:szCs w:val="16"/>
              </w:rPr>
              <w:t>caregivers</w:t>
            </w:r>
            <w:proofErr w:type="gramEnd"/>
            <w:r w:rsidRPr="00143C6A">
              <w:rPr>
                <w:rFonts w:cstheme="minorHAnsi"/>
                <w:sz w:val="16"/>
                <w:szCs w:val="16"/>
              </w:rPr>
              <w:t xml:space="preserve"> and community leaders </w:t>
            </w:r>
          </w:p>
        </w:tc>
        <w:tc>
          <w:tcPr>
            <w:tcW w:w="400" w:type="pct"/>
          </w:tcPr>
          <w:p w14:paraId="04C7F40B" w14:textId="77777777" w:rsidR="00596B7F" w:rsidRPr="00143C6A" w:rsidRDefault="00596B7F" w:rsidP="003D07E6">
            <w:pPr>
              <w:jc w:val="left"/>
              <w:rPr>
                <w:rFonts w:cstheme="minorHAnsi"/>
                <w:sz w:val="16"/>
                <w:szCs w:val="16"/>
              </w:rPr>
            </w:pPr>
            <w:r w:rsidRPr="00143C6A">
              <w:rPr>
                <w:rFonts w:cstheme="minorHAnsi"/>
                <w:sz w:val="16"/>
                <w:szCs w:val="16"/>
              </w:rPr>
              <w:t>Thirty-four stroke survivors with aphasia without a proxy were excluded.</w:t>
            </w:r>
          </w:p>
        </w:tc>
        <w:tc>
          <w:tcPr>
            <w:tcW w:w="410" w:type="pct"/>
          </w:tcPr>
          <w:p w14:paraId="05EA026C" w14:textId="77777777" w:rsidR="00596B7F" w:rsidRPr="00143C6A" w:rsidRDefault="00596B7F" w:rsidP="003D07E6">
            <w:pPr>
              <w:jc w:val="left"/>
              <w:rPr>
                <w:rFonts w:cstheme="minorHAnsi"/>
                <w:sz w:val="16"/>
                <w:szCs w:val="16"/>
              </w:rPr>
            </w:pPr>
            <w:r>
              <w:rPr>
                <w:rFonts w:cstheme="minorHAnsi"/>
                <w:sz w:val="16"/>
                <w:szCs w:val="16"/>
              </w:rPr>
              <w:t>S</w:t>
            </w:r>
            <w:r w:rsidRPr="00143C6A">
              <w:rPr>
                <w:rFonts w:cstheme="minorHAnsi"/>
                <w:sz w:val="16"/>
                <w:szCs w:val="16"/>
              </w:rPr>
              <w:t>troke survivors with aphasia with a proxy were included</w:t>
            </w:r>
          </w:p>
        </w:tc>
        <w:tc>
          <w:tcPr>
            <w:tcW w:w="360" w:type="pct"/>
          </w:tcPr>
          <w:p w14:paraId="7D6B9417" w14:textId="77777777" w:rsidR="00596B7F" w:rsidRPr="00143C6A" w:rsidRDefault="00596B7F" w:rsidP="003D07E6">
            <w:pPr>
              <w:rPr>
                <w:rFonts w:cstheme="minorHAnsi"/>
                <w:sz w:val="16"/>
                <w:szCs w:val="16"/>
              </w:rPr>
            </w:pPr>
            <w:r w:rsidRPr="00143C6A">
              <w:rPr>
                <w:rFonts w:cstheme="minorHAnsi"/>
                <w:sz w:val="16"/>
                <w:szCs w:val="16"/>
              </w:rPr>
              <w:t xml:space="preserve">A 7-item modified Morisky Medication Adherence </w:t>
            </w:r>
          </w:p>
          <w:p w14:paraId="231D32AA" w14:textId="77777777" w:rsidR="00596B7F" w:rsidRPr="00143C6A" w:rsidRDefault="00596B7F" w:rsidP="003D07E6">
            <w:pPr>
              <w:jc w:val="left"/>
              <w:rPr>
                <w:rFonts w:cstheme="minorHAnsi"/>
                <w:sz w:val="16"/>
                <w:szCs w:val="16"/>
              </w:rPr>
            </w:pPr>
            <w:r w:rsidRPr="00143C6A">
              <w:rPr>
                <w:rFonts w:cstheme="minorHAnsi"/>
                <w:sz w:val="16"/>
                <w:szCs w:val="16"/>
              </w:rPr>
              <w:t>Scale was used to assess medication adherence among the participants.</w:t>
            </w:r>
          </w:p>
        </w:tc>
        <w:tc>
          <w:tcPr>
            <w:tcW w:w="357" w:type="pct"/>
          </w:tcPr>
          <w:p w14:paraId="322D646C" w14:textId="77777777" w:rsidR="00596B7F" w:rsidRPr="00143C6A" w:rsidRDefault="00596B7F" w:rsidP="003D07E6">
            <w:pPr>
              <w:jc w:val="left"/>
              <w:rPr>
                <w:rFonts w:cstheme="minorHAnsi"/>
                <w:sz w:val="16"/>
                <w:szCs w:val="16"/>
              </w:rPr>
            </w:pPr>
            <w:r>
              <w:rPr>
                <w:rFonts w:cstheme="minorHAnsi"/>
                <w:sz w:val="16"/>
                <w:szCs w:val="16"/>
              </w:rPr>
              <w:t>A</w:t>
            </w:r>
            <w:r w:rsidRPr="00143C6A">
              <w:rPr>
                <w:rFonts w:cstheme="minorHAnsi"/>
                <w:sz w:val="16"/>
                <w:szCs w:val="16"/>
              </w:rPr>
              <w:t>utomated text, phone call or email service</w:t>
            </w:r>
          </w:p>
        </w:tc>
        <w:tc>
          <w:tcPr>
            <w:tcW w:w="613" w:type="pct"/>
          </w:tcPr>
          <w:p w14:paraId="127253B6" w14:textId="77777777" w:rsidR="00596B7F" w:rsidRPr="00143C6A" w:rsidRDefault="00596B7F" w:rsidP="00596B7F">
            <w:pPr>
              <w:pStyle w:val="ListParagraph"/>
              <w:numPr>
                <w:ilvl w:val="0"/>
                <w:numId w:val="2"/>
              </w:numPr>
              <w:jc w:val="left"/>
              <w:rPr>
                <w:rFonts w:cstheme="minorHAnsi"/>
                <w:sz w:val="16"/>
                <w:szCs w:val="16"/>
              </w:rPr>
            </w:pPr>
            <w:r>
              <w:rPr>
                <w:rFonts w:cstheme="minorHAnsi"/>
                <w:sz w:val="16"/>
                <w:szCs w:val="16"/>
              </w:rPr>
              <w:t>C</w:t>
            </w:r>
            <w:r w:rsidRPr="00143C6A">
              <w:rPr>
                <w:rFonts w:cstheme="minorHAnsi"/>
                <w:sz w:val="16"/>
                <w:szCs w:val="16"/>
              </w:rPr>
              <w:t>ategorise feasibility and stakeholder attitudes towards mobile health services</w:t>
            </w:r>
          </w:p>
        </w:tc>
        <w:tc>
          <w:tcPr>
            <w:tcW w:w="613" w:type="pct"/>
          </w:tcPr>
          <w:p w14:paraId="470223BD" w14:textId="77777777" w:rsidR="00596B7F" w:rsidRPr="00143C6A" w:rsidRDefault="00596B7F" w:rsidP="00596B7F">
            <w:pPr>
              <w:pStyle w:val="ListParagraph"/>
              <w:numPr>
                <w:ilvl w:val="0"/>
                <w:numId w:val="2"/>
              </w:numPr>
              <w:jc w:val="left"/>
              <w:rPr>
                <w:rFonts w:cstheme="minorHAnsi"/>
                <w:sz w:val="16"/>
                <w:szCs w:val="16"/>
              </w:rPr>
            </w:pPr>
            <w:r w:rsidRPr="00143C6A">
              <w:rPr>
                <w:rFonts w:cstheme="minorHAnsi"/>
                <w:sz w:val="16"/>
                <w:szCs w:val="16"/>
              </w:rPr>
              <w:t>99.5% of participants expressed a willingness to participate in a research study involving mobile health services, and 96.5% thought such a study would be worthwhile to conduct.</w:t>
            </w:r>
          </w:p>
          <w:p w14:paraId="3821F376" w14:textId="77777777" w:rsidR="00596B7F" w:rsidRPr="00143C6A" w:rsidRDefault="00596B7F" w:rsidP="00596B7F">
            <w:pPr>
              <w:pStyle w:val="ListParagraph"/>
              <w:numPr>
                <w:ilvl w:val="0"/>
                <w:numId w:val="2"/>
              </w:numPr>
              <w:jc w:val="left"/>
              <w:rPr>
                <w:rFonts w:cstheme="minorHAnsi"/>
                <w:sz w:val="16"/>
                <w:szCs w:val="16"/>
              </w:rPr>
            </w:pPr>
            <w:r w:rsidRPr="00143C6A">
              <w:rPr>
                <w:rFonts w:cstheme="minorHAnsi"/>
                <w:sz w:val="16"/>
                <w:szCs w:val="16"/>
              </w:rPr>
              <w:t>Barriers were identified at each level of the Social ecological model while facilitators were not specifically stated during focus groups.</w:t>
            </w:r>
          </w:p>
          <w:p w14:paraId="0985BBA1" w14:textId="77777777" w:rsidR="00596B7F" w:rsidRPr="00143C6A" w:rsidRDefault="00596B7F" w:rsidP="00596B7F">
            <w:pPr>
              <w:pStyle w:val="ListParagraph"/>
              <w:numPr>
                <w:ilvl w:val="0"/>
                <w:numId w:val="2"/>
              </w:numPr>
              <w:rPr>
                <w:rFonts w:cstheme="minorHAnsi"/>
                <w:sz w:val="16"/>
                <w:szCs w:val="16"/>
              </w:rPr>
            </w:pPr>
            <w:r>
              <w:rPr>
                <w:rFonts w:cstheme="minorHAnsi"/>
                <w:sz w:val="16"/>
                <w:szCs w:val="16"/>
              </w:rPr>
              <w:lastRenderedPageBreak/>
              <w:t>C</w:t>
            </w:r>
            <w:r w:rsidRPr="00143C6A">
              <w:rPr>
                <w:rFonts w:cstheme="minorHAnsi"/>
                <w:sz w:val="16"/>
                <w:szCs w:val="16"/>
              </w:rPr>
              <w:t xml:space="preserve">oncerns over cost, training </w:t>
            </w:r>
          </w:p>
          <w:p w14:paraId="6A7BC715"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and continuity of connectivity were expressed by participants</w:t>
            </w:r>
          </w:p>
        </w:tc>
      </w:tr>
      <w:tr w:rsidR="00596B7F" w:rsidRPr="00143C6A" w14:paraId="60BC175A" w14:textId="77777777" w:rsidTr="003D07E6">
        <w:trPr>
          <w:trHeight w:val="1408"/>
          <w:tblHeader/>
        </w:trPr>
        <w:tc>
          <w:tcPr>
            <w:tcW w:w="285" w:type="pct"/>
          </w:tcPr>
          <w:p w14:paraId="4A5ABBCB" w14:textId="77777777" w:rsidR="00596B7F" w:rsidRPr="00143C6A" w:rsidRDefault="00596B7F" w:rsidP="003D07E6">
            <w:pPr>
              <w:jc w:val="left"/>
              <w:rPr>
                <w:rFonts w:cstheme="minorHAnsi"/>
                <w:b/>
                <w:bCs/>
                <w:sz w:val="16"/>
                <w:szCs w:val="16"/>
              </w:rPr>
            </w:pPr>
            <w:r w:rsidRPr="00143C6A">
              <w:rPr>
                <w:rFonts w:cstheme="minorHAnsi"/>
                <w:b/>
                <w:bCs/>
                <w:sz w:val="16"/>
                <w:szCs w:val="16"/>
              </w:rPr>
              <w:lastRenderedPageBreak/>
              <w:t>Oyesanya et al., 2020</w:t>
            </w:r>
          </w:p>
        </w:tc>
        <w:tc>
          <w:tcPr>
            <w:tcW w:w="383" w:type="pct"/>
          </w:tcPr>
          <w:p w14:paraId="15E33D94" w14:textId="77777777" w:rsidR="00596B7F" w:rsidRPr="00143C6A" w:rsidRDefault="00596B7F" w:rsidP="003D07E6">
            <w:pPr>
              <w:jc w:val="left"/>
              <w:rPr>
                <w:rFonts w:cstheme="minorHAnsi"/>
                <w:sz w:val="16"/>
                <w:szCs w:val="16"/>
              </w:rPr>
            </w:pPr>
            <w:r w:rsidRPr="00143C6A">
              <w:rPr>
                <w:rFonts w:cstheme="minorHAnsi"/>
                <w:sz w:val="16"/>
                <w:szCs w:val="16"/>
              </w:rPr>
              <w:t>A Medication Management Intervention for Patients and Families with SCI and ABI</w:t>
            </w:r>
          </w:p>
        </w:tc>
        <w:tc>
          <w:tcPr>
            <w:tcW w:w="247" w:type="pct"/>
          </w:tcPr>
          <w:p w14:paraId="49BE20A5" w14:textId="77777777" w:rsidR="00596B7F" w:rsidRPr="00143C6A" w:rsidRDefault="00596B7F" w:rsidP="003D07E6">
            <w:pPr>
              <w:jc w:val="left"/>
              <w:rPr>
                <w:rFonts w:cstheme="minorHAnsi"/>
                <w:sz w:val="16"/>
                <w:szCs w:val="16"/>
              </w:rPr>
            </w:pPr>
            <w:r w:rsidRPr="00143C6A">
              <w:rPr>
                <w:rFonts w:cstheme="minorHAnsi"/>
                <w:sz w:val="16"/>
                <w:szCs w:val="16"/>
              </w:rPr>
              <w:t>United States</w:t>
            </w:r>
          </w:p>
        </w:tc>
        <w:tc>
          <w:tcPr>
            <w:tcW w:w="392" w:type="pct"/>
          </w:tcPr>
          <w:p w14:paraId="1DF73787" w14:textId="77777777" w:rsidR="00596B7F" w:rsidRPr="00143C6A" w:rsidRDefault="00596B7F" w:rsidP="003D07E6">
            <w:pPr>
              <w:jc w:val="left"/>
              <w:rPr>
                <w:rFonts w:cstheme="minorHAnsi"/>
                <w:sz w:val="16"/>
                <w:szCs w:val="16"/>
              </w:rPr>
            </w:pPr>
            <w:r w:rsidRPr="00143C6A">
              <w:rPr>
                <w:rFonts w:cstheme="minorHAnsi"/>
                <w:sz w:val="16"/>
                <w:szCs w:val="16"/>
              </w:rPr>
              <w:t xml:space="preserve">Quantitative </w:t>
            </w:r>
          </w:p>
          <w:p w14:paraId="301A0ADD" w14:textId="77777777" w:rsidR="00596B7F" w:rsidRPr="00143C6A" w:rsidRDefault="00596B7F" w:rsidP="003D07E6">
            <w:pPr>
              <w:jc w:val="left"/>
              <w:rPr>
                <w:rFonts w:cstheme="minorHAnsi"/>
                <w:sz w:val="16"/>
                <w:szCs w:val="16"/>
              </w:rPr>
            </w:pPr>
          </w:p>
          <w:p w14:paraId="721F8B6F" w14:textId="77777777" w:rsidR="00596B7F" w:rsidRPr="00143C6A" w:rsidRDefault="00596B7F" w:rsidP="003D07E6">
            <w:pPr>
              <w:jc w:val="left"/>
              <w:rPr>
                <w:rFonts w:cstheme="minorHAnsi"/>
                <w:sz w:val="16"/>
                <w:szCs w:val="16"/>
              </w:rPr>
            </w:pPr>
            <w:r>
              <w:rPr>
                <w:rFonts w:cstheme="minorHAnsi"/>
                <w:sz w:val="16"/>
                <w:szCs w:val="16"/>
              </w:rPr>
              <w:t>R</w:t>
            </w:r>
            <w:r w:rsidRPr="00143C6A">
              <w:rPr>
                <w:rFonts w:cstheme="minorHAnsi"/>
                <w:sz w:val="16"/>
                <w:szCs w:val="16"/>
              </w:rPr>
              <w:t>etrospective analysis of a practice re-design, using a quasi-experimental, matched-pair design</w:t>
            </w:r>
          </w:p>
        </w:tc>
        <w:tc>
          <w:tcPr>
            <w:tcW w:w="383" w:type="pct"/>
          </w:tcPr>
          <w:p w14:paraId="3F3528A5" w14:textId="77777777" w:rsidR="00596B7F" w:rsidRPr="00143C6A" w:rsidRDefault="00596B7F" w:rsidP="003D07E6">
            <w:pPr>
              <w:rPr>
                <w:rFonts w:cstheme="minorHAnsi"/>
                <w:sz w:val="16"/>
                <w:szCs w:val="16"/>
              </w:rPr>
            </w:pPr>
            <w:r>
              <w:rPr>
                <w:rFonts w:cstheme="minorHAnsi"/>
                <w:sz w:val="16"/>
                <w:szCs w:val="16"/>
              </w:rPr>
              <w:t>T</w:t>
            </w:r>
            <w:r w:rsidRPr="00143C6A">
              <w:rPr>
                <w:rFonts w:cstheme="minorHAnsi"/>
                <w:sz w:val="16"/>
                <w:szCs w:val="16"/>
              </w:rPr>
              <w:t xml:space="preserve">o develop </w:t>
            </w:r>
          </w:p>
          <w:p w14:paraId="75651D93" w14:textId="77777777" w:rsidR="00596B7F" w:rsidRPr="00143C6A" w:rsidRDefault="00596B7F" w:rsidP="003D07E6">
            <w:pPr>
              <w:rPr>
                <w:rFonts w:cstheme="minorHAnsi"/>
                <w:sz w:val="16"/>
                <w:szCs w:val="16"/>
              </w:rPr>
            </w:pPr>
            <w:r w:rsidRPr="00143C6A">
              <w:rPr>
                <w:rFonts w:cstheme="minorHAnsi"/>
                <w:sz w:val="16"/>
                <w:szCs w:val="16"/>
              </w:rPr>
              <w:t>and determine the preliminary efficacy of a pre-</w:t>
            </w:r>
            <w:proofErr w:type="gramStart"/>
            <w:r w:rsidRPr="00143C6A">
              <w:rPr>
                <w:rFonts w:cstheme="minorHAnsi"/>
                <w:sz w:val="16"/>
                <w:szCs w:val="16"/>
              </w:rPr>
              <w:t>discharge</w:t>
            </w:r>
            <w:proofErr w:type="gramEnd"/>
            <w:r w:rsidRPr="00143C6A">
              <w:rPr>
                <w:rFonts w:cstheme="minorHAnsi"/>
                <w:sz w:val="16"/>
                <w:szCs w:val="16"/>
              </w:rPr>
              <w:t xml:space="preserve"> </w:t>
            </w:r>
          </w:p>
          <w:p w14:paraId="432C9639" w14:textId="77777777" w:rsidR="00596B7F" w:rsidRPr="00143C6A" w:rsidRDefault="00596B7F" w:rsidP="003D07E6">
            <w:pPr>
              <w:rPr>
                <w:rFonts w:cstheme="minorHAnsi"/>
                <w:sz w:val="16"/>
                <w:szCs w:val="16"/>
              </w:rPr>
            </w:pPr>
            <w:r w:rsidRPr="00143C6A">
              <w:rPr>
                <w:rFonts w:cstheme="minorHAnsi"/>
                <w:sz w:val="16"/>
                <w:szCs w:val="16"/>
              </w:rPr>
              <w:t xml:space="preserve">educational intervention designed to increase </w:t>
            </w:r>
            <w:proofErr w:type="gramStart"/>
            <w:r w:rsidRPr="00143C6A">
              <w:rPr>
                <w:rFonts w:cstheme="minorHAnsi"/>
                <w:sz w:val="16"/>
                <w:szCs w:val="16"/>
              </w:rPr>
              <w:t>perceived</w:t>
            </w:r>
            <w:proofErr w:type="gramEnd"/>
            <w:r w:rsidRPr="00143C6A">
              <w:rPr>
                <w:rFonts w:cstheme="minorHAnsi"/>
                <w:sz w:val="16"/>
                <w:szCs w:val="16"/>
              </w:rPr>
              <w:t xml:space="preserve"> </w:t>
            </w:r>
          </w:p>
          <w:p w14:paraId="208BF26F" w14:textId="77777777" w:rsidR="00596B7F" w:rsidRPr="00143C6A" w:rsidRDefault="00596B7F" w:rsidP="003D07E6">
            <w:pPr>
              <w:rPr>
                <w:rFonts w:cstheme="minorHAnsi"/>
                <w:sz w:val="16"/>
                <w:szCs w:val="16"/>
              </w:rPr>
            </w:pPr>
            <w:r w:rsidRPr="00143C6A">
              <w:rPr>
                <w:rFonts w:cstheme="minorHAnsi"/>
                <w:sz w:val="16"/>
                <w:szCs w:val="16"/>
              </w:rPr>
              <w:t xml:space="preserve">knowledge and perceived confidence for post-discharge medication management for patients with SCI and families of </w:t>
            </w:r>
          </w:p>
          <w:p w14:paraId="33E04B1D" w14:textId="77777777" w:rsidR="00596B7F" w:rsidRPr="00143C6A" w:rsidRDefault="00596B7F" w:rsidP="003D07E6">
            <w:pPr>
              <w:jc w:val="left"/>
              <w:rPr>
                <w:rFonts w:cstheme="minorHAnsi"/>
                <w:sz w:val="16"/>
                <w:szCs w:val="16"/>
              </w:rPr>
            </w:pPr>
            <w:r w:rsidRPr="00143C6A">
              <w:rPr>
                <w:rFonts w:cstheme="minorHAnsi"/>
                <w:sz w:val="16"/>
                <w:szCs w:val="16"/>
              </w:rPr>
              <w:t xml:space="preserve">patients with SCI or </w:t>
            </w:r>
            <w:proofErr w:type="gramStart"/>
            <w:r w:rsidRPr="00143C6A">
              <w:rPr>
                <w:rFonts w:cstheme="minorHAnsi"/>
                <w:sz w:val="16"/>
                <w:szCs w:val="16"/>
              </w:rPr>
              <w:t>ABI;</w:t>
            </w:r>
            <w:proofErr w:type="gramEnd"/>
          </w:p>
          <w:p w14:paraId="3EAE799E" w14:textId="77777777" w:rsidR="00596B7F" w:rsidRPr="00143C6A" w:rsidRDefault="00596B7F" w:rsidP="003D07E6">
            <w:pPr>
              <w:jc w:val="left"/>
              <w:rPr>
                <w:rFonts w:cstheme="minorHAnsi"/>
                <w:sz w:val="16"/>
                <w:szCs w:val="16"/>
              </w:rPr>
            </w:pPr>
            <w:r w:rsidRPr="00143C6A">
              <w:rPr>
                <w:rFonts w:cstheme="minorHAnsi"/>
                <w:sz w:val="16"/>
                <w:szCs w:val="16"/>
              </w:rPr>
              <w:t xml:space="preserve">to determine predictors of perceived knowledge and perceived confidence at 60-days </w:t>
            </w:r>
            <w:r w:rsidRPr="00143C6A">
              <w:rPr>
                <w:rFonts w:cstheme="minorHAnsi"/>
                <w:sz w:val="16"/>
                <w:szCs w:val="16"/>
              </w:rPr>
              <w:lastRenderedPageBreak/>
              <w:t>post-</w:t>
            </w:r>
            <w:proofErr w:type="gramStart"/>
            <w:r w:rsidRPr="00143C6A">
              <w:rPr>
                <w:rFonts w:cstheme="minorHAnsi"/>
                <w:sz w:val="16"/>
                <w:szCs w:val="16"/>
              </w:rPr>
              <w:t>discharge;</w:t>
            </w:r>
            <w:proofErr w:type="gramEnd"/>
          </w:p>
          <w:p w14:paraId="467C7352" w14:textId="77777777" w:rsidR="00596B7F" w:rsidRPr="00143C6A" w:rsidRDefault="00596B7F" w:rsidP="003D07E6">
            <w:pPr>
              <w:jc w:val="left"/>
              <w:rPr>
                <w:rFonts w:cstheme="minorHAnsi"/>
                <w:sz w:val="16"/>
                <w:szCs w:val="16"/>
              </w:rPr>
            </w:pPr>
            <w:r w:rsidRPr="00143C6A">
              <w:rPr>
                <w:rFonts w:cstheme="minorHAnsi"/>
                <w:sz w:val="16"/>
                <w:szCs w:val="16"/>
              </w:rPr>
              <w:t>to explore post discharge medication management issues and tools used to manage medications at 60 days post discharge</w:t>
            </w:r>
          </w:p>
        </w:tc>
        <w:tc>
          <w:tcPr>
            <w:tcW w:w="234" w:type="pct"/>
          </w:tcPr>
          <w:p w14:paraId="2F60F139" w14:textId="77777777" w:rsidR="00596B7F" w:rsidRPr="00143C6A" w:rsidRDefault="00596B7F" w:rsidP="003D07E6">
            <w:pPr>
              <w:jc w:val="left"/>
              <w:rPr>
                <w:rFonts w:cstheme="minorHAnsi"/>
                <w:sz w:val="16"/>
                <w:szCs w:val="16"/>
              </w:rPr>
            </w:pPr>
            <w:r w:rsidRPr="00143C6A">
              <w:rPr>
                <w:rFonts w:cstheme="minorHAnsi"/>
                <w:sz w:val="16"/>
                <w:szCs w:val="16"/>
              </w:rPr>
              <w:lastRenderedPageBreak/>
              <w:t>N=207</w:t>
            </w:r>
          </w:p>
        </w:tc>
        <w:tc>
          <w:tcPr>
            <w:tcW w:w="322" w:type="pct"/>
          </w:tcPr>
          <w:p w14:paraId="3512E8C8" w14:textId="77777777" w:rsidR="00596B7F" w:rsidRPr="00143C6A" w:rsidRDefault="00596B7F" w:rsidP="003D07E6">
            <w:pPr>
              <w:jc w:val="left"/>
              <w:rPr>
                <w:rFonts w:cstheme="minorHAnsi"/>
                <w:sz w:val="16"/>
                <w:szCs w:val="16"/>
              </w:rPr>
            </w:pPr>
            <w:r w:rsidRPr="00143C6A">
              <w:rPr>
                <w:rFonts w:cstheme="minorHAnsi"/>
                <w:sz w:val="16"/>
                <w:szCs w:val="16"/>
              </w:rPr>
              <w:t xml:space="preserve">All included patients </w:t>
            </w:r>
            <w:proofErr w:type="gramStart"/>
            <w:r w:rsidRPr="00143C6A">
              <w:rPr>
                <w:rFonts w:cstheme="minorHAnsi"/>
                <w:sz w:val="16"/>
                <w:szCs w:val="16"/>
              </w:rPr>
              <w:t>has</w:t>
            </w:r>
            <w:proofErr w:type="gramEnd"/>
            <w:r w:rsidRPr="00143C6A">
              <w:rPr>
                <w:rFonts w:cstheme="minorHAnsi"/>
                <w:sz w:val="16"/>
                <w:szCs w:val="16"/>
              </w:rPr>
              <w:t xml:space="preserve"> a diagnosis of Spinal Cord Injury (SCI). Of the family members included 66 of these were family members of those with SCI, with the remainder being family members of those with acquired brain injury.</w:t>
            </w:r>
          </w:p>
        </w:tc>
        <w:tc>
          <w:tcPr>
            <w:tcW w:w="400" w:type="pct"/>
          </w:tcPr>
          <w:p w14:paraId="317908AA" w14:textId="77777777" w:rsidR="00596B7F" w:rsidRPr="00143C6A" w:rsidRDefault="00596B7F" w:rsidP="003D07E6">
            <w:pPr>
              <w:jc w:val="left"/>
              <w:rPr>
                <w:rFonts w:cstheme="minorHAnsi"/>
                <w:sz w:val="16"/>
                <w:szCs w:val="16"/>
              </w:rPr>
            </w:pPr>
            <w:r w:rsidRPr="00143C6A">
              <w:rPr>
                <w:rFonts w:cstheme="minorHAnsi"/>
                <w:sz w:val="16"/>
                <w:szCs w:val="16"/>
              </w:rPr>
              <w:t xml:space="preserve">Patients were eligible to participate in this study based on the following inclusion criteria: (a) diagnosed with SCI, (b) receiving inpatient rehabilitation at the participating hospital, and (c) plans to be discharged to home. Family members met inclusion criteria if they were an anticipated family caregiver for an admitted patient with ABI or SCI who was planned for </w:t>
            </w:r>
            <w:r w:rsidRPr="00143C6A">
              <w:rPr>
                <w:rFonts w:cstheme="minorHAnsi"/>
                <w:sz w:val="16"/>
                <w:szCs w:val="16"/>
              </w:rPr>
              <w:lastRenderedPageBreak/>
              <w:t>discharge home.  Patients with ABIs were excluded from participating due to pre-discharge cognitive impairments that may have caused problems with retaining information provided in the intervention.</w:t>
            </w:r>
          </w:p>
          <w:p w14:paraId="0B4E2A97" w14:textId="77777777" w:rsidR="00596B7F" w:rsidRPr="00143C6A" w:rsidRDefault="00596B7F" w:rsidP="003D07E6">
            <w:pPr>
              <w:jc w:val="left"/>
              <w:rPr>
                <w:rFonts w:cstheme="minorHAnsi"/>
                <w:sz w:val="16"/>
                <w:szCs w:val="16"/>
              </w:rPr>
            </w:pPr>
          </w:p>
        </w:tc>
        <w:tc>
          <w:tcPr>
            <w:tcW w:w="410" w:type="pct"/>
          </w:tcPr>
          <w:p w14:paraId="50C4AB9C" w14:textId="77777777" w:rsidR="00596B7F" w:rsidRPr="00143C6A" w:rsidRDefault="00596B7F" w:rsidP="003D07E6">
            <w:pPr>
              <w:jc w:val="left"/>
              <w:rPr>
                <w:rFonts w:cstheme="minorHAnsi"/>
                <w:sz w:val="16"/>
                <w:szCs w:val="16"/>
              </w:rPr>
            </w:pPr>
            <w:r w:rsidRPr="00143C6A">
              <w:rPr>
                <w:rFonts w:cstheme="minorHAnsi"/>
                <w:sz w:val="16"/>
                <w:szCs w:val="16"/>
              </w:rPr>
              <w:lastRenderedPageBreak/>
              <w:t>Patients with ABI excluded due to cognitive impairment however family caregiver for an admitted patient participated</w:t>
            </w:r>
          </w:p>
        </w:tc>
        <w:tc>
          <w:tcPr>
            <w:tcW w:w="360" w:type="pct"/>
          </w:tcPr>
          <w:p w14:paraId="23F867D3" w14:textId="77777777" w:rsidR="00596B7F" w:rsidRPr="00143C6A" w:rsidRDefault="00596B7F" w:rsidP="003D07E6">
            <w:pPr>
              <w:rPr>
                <w:rFonts w:cstheme="minorHAnsi"/>
                <w:sz w:val="16"/>
                <w:szCs w:val="16"/>
              </w:rPr>
            </w:pPr>
            <w:r>
              <w:rPr>
                <w:rFonts w:cstheme="minorHAnsi"/>
                <w:sz w:val="16"/>
                <w:szCs w:val="16"/>
              </w:rPr>
              <w:t>A</w:t>
            </w:r>
            <w:r w:rsidRPr="00143C6A">
              <w:rPr>
                <w:rFonts w:cstheme="minorHAnsi"/>
                <w:sz w:val="16"/>
                <w:szCs w:val="16"/>
              </w:rPr>
              <w:t xml:space="preserve">dapted existing medication management and </w:t>
            </w:r>
            <w:proofErr w:type="gramStart"/>
            <w:r w:rsidRPr="00143C6A">
              <w:rPr>
                <w:rFonts w:cstheme="minorHAnsi"/>
                <w:sz w:val="16"/>
                <w:szCs w:val="16"/>
              </w:rPr>
              <w:t>adherence</w:t>
            </w:r>
            <w:proofErr w:type="gramEnd"/>
            <w:r w:rsidRPr="00143C6A">
              <w:rPr>
                <w:rFonts w:cstheme="minorHAnsi"/>
                <w:sz w:val="16"/>
                <w:szCs w:val="16"/>
              </w:rPr>
              <w:t xml:space="preserve"> </w:t>
            </w:r>
          </w:p>
          <w:p w14:paraId="0BB3CF90" w14:textId="77777777" w:rsidR="00596B7F" w:rsidRPr="00143C6A" w:rsidRDefault="00596B7F" w:rsidP="003D07E6">
            <w:pPr>
              <w:jc w:val="left"/>
              <w:rPr>
                <w:rFonts w:cstheme="minorHAnsi"/>
                <w:sz w:val="16"/>
                <w:szCs w:val="16"/>
              </w:rPr>
            </w:pPr>
            <w:r w:rsidRPr="00143C6A">
              <w:rPr>
                <w:rFonts w:cstheme="minorHAnsi"/>
                <w:sz w:val="16"/>
                <w:szCs w:val="16"/>
              </w:rPr>
              <w:t>instruments</w:t>
            </w:r>
          </w:p>
        </w:tc>
        <w:tc>
          <w:tcPr>
            <w:tcW w:w="357" w:type="pct"/>
          </w:tcPr>
          <w:p w14:paraId="0C2E8CD9" w14:textId="77777777" w:rsidR="00596B7F" w:rsidRPr="00143C6A" w:rsidRDefault="00596B7F" w:rsidP="003D07E6">
            <w:pPr>
              <w:jc w:val="left"/>
              <w:rPr>
                <w:rFonts w:cstheme="minorHAnsi"/>
                <w:sz w:val="16"/>
                <w:szCs w:val="16"/>
              </w:rPr>
            </w:pPr>
            <w:r>
              <w:rPr>
                <w:rFonts w:cstheme="minorHAnsi"/>
                <w:sz w:val="16"/>
                <w:szCs w:val="16"/>
              </w:rPr>
              <w:t>P</w:t>
            </w:r>
            <w:r w:rsidRPr="00143C6A">
              <w:rPr>
                <w:rFonts w:cstheme="minorHAnsi"/>
                <w:sz w:val="16"/>
                <w:szCs w:val="16"/>
              </w:rPr>
              <w:t>re-discharge medication management educational intervention</w:t>
            </w:r>
          </w:p>
        </w:tc>
        <w:tc>
          <w:tcPr>
            <w:tcW w:w="613" w:type="pct"/>
          </w:tcPr>
          <w:p w14:paraId="70DE29E2" w14:textId="77777777" w:rsidR="00596B7F" w:rsidRPr="00143C6A" w:rsidRDefault="00596B7F" w:rsidP="00596B7F">
            <w:pPr>
              <w:pStyle w:val="ListParagraph"/>
              <w:numPr>
                <w:ilvl w:val="0"/>
                <w:numId w:val="6"/>
              </w:numPr>
              <w:jc w:val="left"/>
              <w:rPr>
                <w:rFonts w:cstheme="minorHAnsi"/>
                <w:sz w:val="16"/>
                <w:szCs w:val="16"/>
              </w:rPr>
            </w:pPr>
            <w:r w:rsidRPr="00143C6A">
              <w:rPr>
                <w:rFonts w:cstheme="minorHAnsi"/>
                <w:sz w:val="16"/>
                <w:szCs w:val="16"/>
              </w:rPr>
              <w:t>Primary outcomes include medication management; perceived knowledge; perceived confidence.</w:t>
            </w:r>
          </w:p>
          <w:p w14:paraId="15F9C721" w14:textId="77777777" w:rsidR="00596B7F" w:rsidRPr="00143C6A" w:rsidRDefault="00596B7F" w:rsidP="00596B7F">
            <w:pPr>
              <w:pStyle w:val="ListParagraph"/>
              <w:numPr>
                <w:ilvl w:val="0"/>
                <w:numId w:val="6"/>
              </w:numPr>
              <w:jc w:val="left"/>
              <w:rPr>
                <w:rFonts w:cstheme="minorHAnsi"/>
                <w:sz w:val="16"/>
                <w:szCs w:val="16"/>
              </w:rPr>
            </w:pPr>
            <w:r w:rsidRPr="00143C6A">
              <w:rPr>
                <w:rFonts w:cstheme="minorHAnsi"/>
                <w:sz w:val="16"/>
                <w:szCs w:val="16"/>
              </w:rPr>
              <w:t>Secondary outcomes include medication problems since discharge, usage of medication management tools</w:t>
            </w:r>
          </w:p>
        </w:tc>
        <w:tc>
          <w:tcPr>
            <w:tcW w:w="613" w:type="pct"/>
          </w:tcPr>
          <w:p w14:paraId="2A58F290" w14:textId="77777777" w:rsidR="00596B7F" w:rsidRPr="00143C6A" w:rsidRDefault="00596B7F" w:rsidP="00596B7F">
            <w:pPr>
              <w:pStyle w:val="ListParagraph"/>
              <w:numPr>
                <w:ilvl w:val="0"/>
                <w:numId w:val="4"/>
              </w:numPr>
              <w:rPr>
                <w:rFonts w:cstheme="minorHAnsi"/>
                <w:sz w:val="16"/>
                <w:szCs w:val="16"/>
              </w:rPr>
            </w:pPr>
            <w:r w:rsidRPr="00143C6A">
              <w:rPr>
                <w:rFonts w:cstheme="minorHAnsi"/>
                <w:sz w:val="16"/>
                <w:szCs w:val="16"/>
              </w:rPr>
              <w:t xml:space="preserve">Both </w:t>
            </w:r>
            <w:proofErr w:type="gramStart"/>
            <w:r w:rsidRPr="00143C6A">
              <w:rPr>
                <w:rFonts w:cstheme="minorHAnsi"/>
                <w:sz w:val="16"/>
                <w:szCs w:val="16"/>
              </w:rPr>
              <w:t>patient  and</w:t>
            </w:r>
            <w:proofErr w:type="gramEnd"/>
            <w:r w:rsidRPr="00143C6A">
              <w:rPr>
                <w:rFonts w:cstheme="minorHAnsi"/>
                <w:sz w:val="16"/>
                <w:szCs w:val="16"/>
              </w:rPr>
              <w:t xml:space="preserve"> family member perceived knowledge  in the treatment group was significantly higher at post-test relative to pre-test  and higher at 60-days post-discharge  relative to pre-test. No differences in perceived knowledge </w:t>
            </w:r>
          </w:p>
          <w:p w14:paraId="315E5348"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were found between post-test and 60-days post-discharge.</w:t>
            </w:r>
          </w:p>
          <w:p w14:paraId="0AADCA40"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Perceived confidence </w:t>
            </w:r>
          </w:p>
          <w:p w14:paraId="4834AB9A"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was significantly higher at </w:t>
            </w:r>
            <w:r w:rsidRPr="00143C6A">
              <w:rPr>
                <w:rFonts w:cstheme="minorHAnsi"/>
                <w:sz w:val="16"/>
                <w:szCs w:val="16"/>
              </w:rPr>
              <w:lastRenderedPageBreak/>
              <w:t>post-test relative to pre-</w:t>
            </w:r>
            <w:proofErr w:type="gramStart"/>
            <w:r w:rsidRPr="00143C6A">
              <w:rPr>
                <w:rFonts w:cstheme="minorHAnsi"/>
                <w:sz w:val="16"/>
                <w:szCs w:val="16"/>
              </w:rPr>
              <w:t>test  and</w:t>
            </w:r>
            <w:proofErr w:type="gramEnd"/>
            <w:r w:rsidRPr="00143C6A">
              <w:rPr>
                <w:rFonts w:cstheme="minorHAnsi"/>
                <w:sz w:val="16"/>
                <w:szCs w:val="16"/>
              </w:rPr>
              <w:t xml:space="preserve"> higher at 60-days post-discharge  relative to pre-test. No differences in perceived knowledge </w:t>
            </w:r>
          </w:p>
          <w:p w14:paraId="27A80F2F"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were found between post-test and 60-days post-discharge.</w:t>
            </w:r>
          </w:p>
          <w:p w14:paraId="755B488D" w14:textId="77777777" w:rsidR="00596B7F" w:rsidRPr="00143C6A" w:rsidRDefault="00596B7F" w:rsidP="00596B7F">
            <w:pPr>
              <w:pStyle w:val="ListParagraph"/>
              <w:numPr>
                <w:ilvl w:val="0"/>
                <w:numId w:val="4"/>
              </w:numPr>
              <w:rPr>
                <w:rFonts w:cstheme="minorHAnsi"/>
                <w:sz w:val="16"/>
                <w:szCs w:val="16"/>
              </w:rPr>
            </w:pPr>
            <w:r w:rsidRPr="00143C6A">
              <w:rPr>
                <w:rFonts w:cstheme="minorHAnsi"/>
                <w:sz w:val="16"/>
                <w:szCs w:val="16"/>
              </w:rPr>
              <w:t xml:space="preserve">At 60-days post-discharge, findings showed </w:t>
            </w:r>
            <w:proofErr w:type="gramStart"/>
            <w:r w:rsidRPr="00143C6A">
              <w:rPr>
                <w:rFonts w:cstheme="minorHAnsi"/>
                <w:sz w:val="16"/>
                <w:szCs w:val="16"/>
              </w:rPr>
              <w:t>treatment</w:t>
            </w:r>
            <w:proofErr w:type="gramEnd"/>
            <w:r w:rsidRPr="00143C6A">
              <w:rPr>
                <w:rFonts w:cstheme="minorHAnsi"/>
                <w:sz w:val="16"/>
                <w:szCs w:val="16"/>
              </w:rPr>
              <w:t xml:space="preserve"> </w:t>
            </w:r>
          </w:p>
          <w:p w14:paraId="49FB3831"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group patients had significantly less perceived </w:t>
            </w:r>
            <w:proofErr w:type="gramStart"/>
            <w:r w:rsidRPr="00143C6A">
              <w:rPr>
                <w:rFonts w:cstheme="minorHAnsi"/>
                <w:sz w:val="16"/>
                <w:szCs w:val="16"/>
              </w:rPr>
              <w:t>knowledge</w:t>
            </w:r>
            <w:proofErr w:type="gramEnd"/>
            <w:r w:rsidRPr="00143C6A">
              <w:rPr>
                <w:rFonts w:cstheme="minorHAnsi"/>
                <w:sz w:val="16"/>
                <w:szCs w:val="16"/>
              </w:rPr>
              <w:t xml:space="preserve"> </w:t>
            </w:r>
          </w:p>
          <w:p w14:paraId="45A78A17"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and perceived confidence than control group patients, even </w:t>
            </w:r>
          </w:p>
          <w:p w14:paraId="47696979"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when controlling for demographic covariates. It is also </w:t>
            </w:r>
            <w:r w:rsidRPr="00143C6A">
              <w:rPr>
                <w:rFonts w:cstheme="minorHAnsi"/>
                <w:sz w:val="16"/>
                <w:szCs w:val="16"/>
              </w:rPr>
              <w:lastRenderedPageBreak/>
              <w:t xml:space="preserve">important to note that treatment group patients reported significantly less success in taking medications daily before the </w:t>
            </w:r>
            <w:proofErr w:type="gramStart"/>
            <w:r w:rsidRPr="00143C6A">
              <w:rPr>
                <w:rFonts w:cstheme="minorHAnsi"/>
                <w:sz w:val="16"/>
                <w:szCs w:val="16"/>
              </w:rPr>
              <w:t>time</w:t>
            </w:r>
            <w:proofErr w:type="gramEnd"/>
            <w:r w:rsidRPr="00143C6A">
              <w:rPr>
                <w:rFonts w:cstheme="minorHAnsi"/>
                <w:sz w:val="16"/>
                <w:szCs w:val="16"/>
              </w:rPr>
              <w:t xml:space="preserve"> </w:t>
            </w:r>
          </w:p>
          <w:p w14:paraId="32002DFC" w14:textId="77777777" w:rsidR="00596B7F" w:rsidRPr="00143C6A" w:rsidRDefault="00596B7F" w:rsidP="00596B7F">
            <w:pPr>
              <w:pStyle w:val="ListParagraph"/>
              <w:numPr>
                <w:ilvl w:val="0"/>
                <w:numId w:val="4"/>
              </w:numPr>
              <w:jc w:val="left"/>
              <w:rPr>
                <w:rFonts w:cstheme="minorHAnsi"/>
                <w:sz w:val="16"/>
                <w:szCs w:val="16"/>
              </w:rPr>
            </w:pPr>
            <w:r w:rsidRPr="00143C6A">
              <w:rPr>
                <w:rFonts w:cstheme="minorHAnsi"/>
                <w:sz w:val="16"/>
                <w:szCs w:val="16"/>
              </w:rPr>
              <w:t>of the study compared to control group patients</w:t>
            </w:r>
          </w:p>
          <w:p w14:paraId="4BF0ED05" w14:textId="77777777" w:rsidR="00596B7F" w:rsidRPr="00143C6A" w:rsidRDefault="00596B7F" w:rsidP="00596B7F">
            <w:pPr>
              <w:pStyle w:val="ListParagraph"/>
              <w:numPr>
                <w:ilvl w:val="0"/>
                <w:numId w:val="4"/>
              </w:numPr>
              <w:rPr>
                <w:rFonts w:cstheme="minorHAnsi"/>
                <w:sz w:val="16"/>
                <w:szCs w:val="16"/>
              </w:rPr>
            </w:pPr>
            <w:r>
              <w:rPr>
                <w:rFonts w:cstheme="minorHAnsi"/>
                <w:sz w:val="16"/>
                <w:szCs w:val="16"/>
              </w:rPr>
              <w:t>A</w:t>
            </w:r>
            <w:r w:rsidRPr="00143C6A">
              <w:rPr>
                <w:rFonts w:cstheme="minorHAnsi"/>
                <w:sz w:val="16"/>
                <w:szCs w:val="16"/>
              </w:rPr>
              <w:t xml:space="preserve">t 60-days post-discharge, treatment </w:t>
            </w:r>
          </w:p>
          <w:p w14:paraId="74C1B5CD"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group patients and family members were more likely to use a </w:t>
            </w:r>
          </w:p>
          <w:p w14:paraId="46686345"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 xml:space="preserve">medication list and a pillbox to manage the patient’s </w:t>
            </w:r>
            <w:proofErr w:type="gramStart"/>
            <w:r w:rsidRPr="00143C6A">
              <w:rPr>
                <w:rFonts w:cstheme="minorHAnsi"/>
                <w:sz w:val="16"/>
                <w:szCs w:val="16"/>
              </w:rPr>
              <w:t>medications</w:t>
            </w:r>
            <w:proofErr w:type="gramEnd"/>
            <w:r w:rsidRPr="00143C6A">
              <w:rPr>
                <w:rFonts w:cstheme="minorHAnsi"/>
                <w:sz w:val="16"/>
                <w:szCs w:val="16"/>
              </w:rPr>
              <w:t xml:space="preserve"> </w:t>
            </w:r>
          </w:p>
          <w:p w14:paraId="2DB53A30" w14:textId="77777777" w:rsidR="00596B7F" w:rsidRPr="00143C6A" w:rsidRDefault="00596B7F" w:rsidP="003D07E6">
            <w:pPr>
              <w:jc w:val="left"/>
              <w:rPr>
                <w:rFonts w:cstheme="minorHAnsi"/>
                <w:sz w:val="16"/>
                <w:szCs w:val="16"/>
              </w:rPr>
            </w:pPr>
          </w:p>
          <w:p w14:paraId="1C862166" w14:textId="77777777" w:rsidR="00596B7F" w:rsidRPr="00143C6A" w:rsidRDefault="00596B7F" w:rsidP="003D07E6">
            <w:pPr>
              <w:jc w:val="left"/>
              <w:rPr>
                <w:rFonts w:cstheme="minorHAnsi"/>
                <w:sz w:val="16"/>
                <w:szCs w:val="16"/>
              </w:rPr>
            </w:pPr>
          </w:p>
        </w:tc>
      </w:tr>
      <w:tr w:rsidR="00596B7F" w:rsidRPr="00143C6A" w14:paraId="73402A57" w14:textId="77777777" w:rsidTr="003D07E6">
        <w:trPr>
          <w:trHeight w:val="1408"/>
          <w:tblHeader/>
        </w:trPr>
        <w:tc>
          <w:tcPr>
            <w:tcW w:w="285" w:type="pct"/>
          </w:tcPr>
          <w:p w14:paraId="2AD8B49C" w14:textId="77777777" w:rsidR="00596B7F" w:rsidRPr="00143C6A" w:rsidRDefault="00596B7F" w:rsidP="003D07E6">
            <w:pPr>
              <w:jc w:val="left"/>
              <w:rPr>
                <w:rFonts w:cstheme="minorHAnsi"/>
                <w:b/>
                <w:bCs/>
                <w:sz w:val="16"/>
                <w:szCs w:val="16"/>
              </w:rPr>
            </w:pPr>
            <w:r w:rsidRPr="00143C6A">
              <w:rPr>
                <w:rFonts w:cstheme="minorHAnsi"/>
                <w:b/>
                <w:bCs/>
                <w:sz w:val="16"/>
                <w:szCs w:val="16"/>
              </w:rPr>
              <w:lastRenderedPageBreak/>
              <w:t>Tellier et al. 2020</w:t>
            </w:r>
          </w:p>
        </w:tc>
        <w:tc>
          <w:tcPr>
            <w:tcW w:w="383" w:type="pct"/>
          </w:tcPr>
          <w:p w14:paraId="56958123" w14:textId="77777777" w:rsidR="00596B7F" w:rsidRPr="00143C6A" w:rsidRDefault="00596B7F" w:rsidP="003D07E6">
            <w:pPr>
              <w:jc w:val="left"/>
              <w:rPr>
                <w:rFonts w:cstheme="minorHAnsi"/>
                <w:sz w:val="16"/>
                <w:szCs w:val="16"/>
              </w:rPr>
            </w:pPr>
            <w:r w:rsidRPr="00143C6A">
              <w:rPr>
                <w:rFonts w:cstheme="minorHAnsi"/>
                <w:sz w:val="16"/>
                <w:szCs w:val="16"/>
              </w:rPr>
              <w:t xml:space="preserve">Use of an electronic pillbox by older adults with mild Alzheimer’s disease: </w:t>
            </w:r>
            <w:r w:rsidRPr="00143C6A">
              <w:rPr>
                <w:rFonts w:cstheme="minorHAnsi"/>
                <w:sz w:val="16"/>
                <w:szCs w:val="16"/>
              </w:rPr>
              <w:lastRenderedPageBreak/>
              <w:t>Impact on medication administration and adherence</w:t>
            </w:r>
          </w:p>
        </w:tc>
        <w:tc>
          <w:tcPr>
            <w:tcW w:w="247" w:type="pct"/>
          </w:tcPr>
          <w:p w14:paraId="40880BF5" w14:textId="77777777" w:rsidR="00596B7F" w:rsidRPr="00143C6A" w:rsidRDefault="00596B7F" w:rsidP="003D07E6">
            <w:pPr>
              <w:jc w:val="left"/>
              <w:rPr>
                <w:rFonts w:cstheme="minorHAnsi"/>
                <w:sz w:val="16"/>
                <w:szCs w:val="16"/>
              </w:rPr>
            </w:pPr>
            <w:r w:rsidRPr="00143C6A">
              <w:rPr>
                <w:rFonts w:cstheme="minorHAnsi"/>
                <w:sz w:val="16"/>
                <w:szCs w:val="16"/>
              </w:rPr>
              <w:lastRenderedPageBreak/>
              <w:t>Canada</w:t>
            </w:r>
          </w:p>
        </w:tc>
        <w:tc>
          <w:tcPr>
            <w:tcW w:w="392" w:type="pct"/>
          </w:tcPr>
          <w:p w14:paraId="3E3F9397" w14:textId="77777777" w:rsidR="00596B7F" w:rsidRPr="00143C6A" w:rsidRDefault="00596B7F" w:rsidP="003D07E6">
            <w:pPr>
              <w:jc w:val="left"/>
              <w:rPr>
                <w:rFonts w:cstheme="minorHAnsi"/>
                <w:sz w:val="16"/>
                <w:szCs w:val="16"/>
              </w:rPr>
            </w:pPr>
            <w:r w:rsidRPr="00143C6A">
              <w:rPr>
                <w:rFonts w:cstheme="minorHAnsi"/>
                <w:sz w:val="16"/>
                <w:szCs w:val="16"/>
              </w:rPr>
              <w:t>Quantitative</w:t>
            </w:r>
          </w:p>
          <w:p w14:paraId="280DDCAD" w14:textId="77777777" w:rsidR="00596B7F" w:rsidRPr="00143C6A" w:rsidRDefault="00596B7F" w:rsidP="003D07E6">
            <w:pPr>
              <w:jc w:val="left"/>
              <w:rPr>
                <w:rFonts w:cstheme="minorHAnsi"/>
                <w:sz w:val="16"/>
                <w:szCs w:val="16"/>
              </w:rPr>
            </w:pPr>
          </w:p>
          <w:p w14:paraId="36D7A400" w14:textId="77777777" w:rsidR="00596B7F" w:rsidRPr="00143C6A" w:rsidRDefault="00596B7F" w:rsidP="003D07E6">
            <w:pPr>
              <w:jc w:val="left"/>
              <w:rPr>
                <w:rFonts w:cstheme="minorHAnsi"/>
                <w:sz w:val="16"/>
                <w:szCs w:val="16"/>
              </w:rPr>
            </w:pPr>
            <w:r w:rsidRPr="00143C6A">
              <w:rPr>
                <w:rFonts w:cstheme="minorHAnsi"/>
                <w:sz w:val="16"/>
                <w:szCs w:val="16"/>
              </w:rPr>
              <w:t xml:space="preserve">Multiple baseline study with an A1BA2 design </w:t>
            </w:r>
            <w:r w:rsidRPr="00143C6A">
              <w:rPr>
                <w:rFonts w:cstheme="minorHAnsi"/>
                <w:sz w:val="16"/>
                <w:szCs w:val="16"/>
              </w:rPr>
              <w:lastRenderedPageBreak/>
              <w:t>across tasks (A1 = no training, no e</w:t>
            </w:r>
            <w:r>
              <w:rPr>
                <w:rFonts w:cstheme="minorHAnsi"/>
                <w:sz w:val="16"/>
                <w:szCs w:val="16"/>
              </w:rPr>
              <w:t xml:space="preserve">lectronic </w:t>
            </w:r>
            <w:r w:rsidRPr="00143C6A">
              <w:rPr>
                <w:rFonts w:cstheme="minorHAnsi"/>
                <w:sz w:val="16"/>
                <w:szCs w:val="16"/>
              </w:rPr>
              <w:t>M</w:t>
            </w:r>
            <w:r>
              <w:rPr>
                <w:rFonts w:cstheme="minorHAnsi"/>
                <w:sz w:val="16"/>
                <w:szCs w:val="16"/>
              </w:rPr>
              <w:t xml:space="preserve">edication </w:t>
            </w:r>
            <w:r w:rsidRPr="00143C6A">
              <w:rPr>
                <w:rFonts w:cstheme="minorHAnsi"/>
                <w:sz w:val="16"/>
                <w:szCs w:val="16"/>
              </w:rPr>
              <w:t>M</w:t>
            </w:r>
            <w:r>
              <w:rPr>
                <w:rFonts w:cstheme="minorHAnsi"/>
                <w:sz w:val="16"/>
                <w:szCs w:val="16"/>
              </w:rPr>
              <w:t xml:space="preserve">anagement </w:t>
            </w:r>
            <w:r w:rsidRPr="00143C6A">
              <w:rPr>
                <w:rFonts w:cstheme="minorHAnsi"/>
                <w:sz w:val="16"/>
                <w:szCs w:val="16"/>
              </w:rPr>
              <w:t>D</w:t>
            </w:r>
            <w:r>
              <w:rPr>
                <w:rFonts w:cstheme="minorHAnsi"/>
                <w:sz w:val="16"/>
                <w:szCs w:val="16"/>
              </w:rPr>
              <w:t>evice (eMMD)</w:t>
            </w:r>
            <w:r w:rsidRPr="00143C6A">
              <w:rPr>
                <w:rFonts w:cstheme="minorHAnsi"/>
                <w:sz w:val="16"/>
                <w:szCs w:val="16"/>
              </w:rPr>
              <w:t>; B = training with eMMD; A2 = no training, daily use of eMMD).</w:t>
            </w:r>
          </w:p>
        </w:tc>
        <w:tc>
          <w:tcPr>
            <w:tcW w:w="383" w:type="pct"/>
          </w:tcPr>
          <w:p w14:paraId="09BB74F6" w14:textId="77777777" w:rsidR="00596B7F" w:rsidRPr="00143C6A" w:rsidRDefault="00596B7F" w:rsidP="003D07E6">
            <w:pPr>
              <w:jc w:val="left"/>
              <w:rPr>
                <w:rFonts w:cstheme="minorHAnsi"/>
                <w:sz w:val="16"/>
                <w:szCs w:val="16"/>
              </w:rPr>
            </w:pPr>
            <w:r>
              <w:rPr>
                <w:rFonts w:cstheme="minorHAnsi"/>
                <w:sz w:val="16"/>
                <w:szCs w:val="16"/>
              </w:rPr>
              <w:lastRenderedPageBreak/>
              <w:t>T</w:t>
            </w:r>
            <w:r w:rsidRPr="00143C6A">
              <w:rPr>
                <w:rFonts w:cstheme="minorHAnsi"/>
                <w:sz w:val="16"/>
                <w:szCs w:val="16"/>
              </w:rPr>
              <w:t xml:space="preserve">o evaluate the impact of an eMMD on the independence of older adults with </w:t>
            </w:r>
            <w:r w:rsidRPr="00143C6A">
              <w:rPr>
                <w:rFonts w:cstheme="minorHAnsi"/>
                <w:sz w:val="16"/>
                <w:szCs w:val="16"/>
              </w:rPr>
              <w:lastRenderedPageBreak/>
              <w:t>AD, more specifically on medication administration and adherence.</w:t>
            </w:r>
          </w:p>
        </w:tc>
        <w:tc>
          <w:tcPr>
            <w:tcW w:w="234" w:type="pct"/>
          </w:tcPr>
          <w:p w14:paraId="7782B67D" w14:textId="77777777" w:rsidR="00596B7F" w:rsidRPr="00143C6A" w:rsidRDefault="00596B7F" w:rsidP="003D07E6">
            <w:pPr>
              <w:jc w:val="left"/>
              <w:rPr>
                <w:rFonts w:cstheme="minorHAnsi"/>
                <w:sz w:val="16"/>
                <w:szCs w:val="16"/>
              </w:rPr>
            </w:pPr>
            <w:r w:rsidRPr="00143C6A">
              <w:rPr>
                <w:rFonts w:cstheme="minorHAnsi"/>
                <w:sz w:val="16"/>
                <w:szCs w:val="16"/>
              </w:rPr>
              <w:lastRenderedPageBreak/>
              <w:t xml:space="preserve">N=4 </w:t>
            </w:r>
          </w:p>
        </w:tc>
        <w:tc>
          <w:tcPr>
            <w:tcW w:w="322" w:type="pct"/>
          </w:tcPr>
          <w:p w14:paraId="6C9FD14B" w14:textId="77777777" w:rsidR="00596B7F" w:rsidRPr="00143C6A" w:rsidRDefault="00596B7F" w:rsidP="003D07E6">
            <w:pPr>
              <w:jc w:val="left"/>
              <w:rPr>
                <w:rFonts w:cstheme="minorHAnsi"/>
                <w:sz w:val="16"/>
                <w:szCs w:val="16"/>
              </w:rPr>
            </w:pPr>
            <w:r w:rsidRPr="00143C6A">
              <w:rPr>
                <w:rFonts w:cstheme="minorHAnsi"/>
                <w:sz w:val="16"/>
                <w:szCs w:val="16"/>
              </w:rPr>
              <w:t>Older adults with a diagnosis of Alzheimer’s disease</w:t>
            </w:r>
          </w:p>
        </w:tc>
        <w:tc>
          <w:tcPr>
            <w:tcW w:w="400" w:type="pct"/>
          </w:tcPr>
          <w:p w14:paraId="4A2D1C10" w14:textId="77777777" w:rsidR="00596B7F" w:rsidRPr="00143C6A" w:rsidRDefault="00596B7F" w:rsidP="003D07E6">
            <w:pPr>
              <w:jc w:val="left"/>
              <w:rPr>
                <w:rFonts w:cstheme="minorHAnsi"/>
                <w:sz w:val="16"/>
                <w:szCs w:val="16"/>
              </w:rPr>
            </w:pPr>
            <w:r w:rsidRPr="00143C6A">
              <w:rPr>
                <w:rFonts w:cstheme="minorHAnsi"/>
                <w:sz w:val="16"/>
                <w:szCs w:val="16"/>
              </w:rPr>
              <w:t xml:space="preserve">To be eligible for the study, participants had to have been diagnosed </w:t>
            </w:r>
            <w:r w:rsidRPr="00143C6A">
              <w:rPr>
                <w:rFonts w:cstheme="minorHAnsi"/>
                <w:sz w:val="16"/>
                <w:szCs w:val="16"/>
              </w:rPr>
              <w:lastRenderedPageBreak/>
              <w:t>with probable early-stage (mild) AD by their doctor according to DSM-5 criteria and have a problem with medication administration (support of a caregiver needed and/or history of a missed dose and/or mixed medication). Participants had to be aged 65 years or older and take medications in pill form because this was the only format supported by the technology used (eMMD). Candidates with a diagnosed mental illness were excluded.</w:t>
            </w:r>
          </w:p>
        </w:tc>
        <w:tc>
          <w:tcPr>
            <w:tcW w:w="410" w:type="pct"/>
          </w:tcPr>
          <w:p w14:paraId="3F9A685B" w14:textId="77777777" w:rsidR="00596B7F" w:rsidRPr="00143C6A" w:rsidRDefault="00596B7F" w:rsidP="003D07E6">
            <w:pPr>
              <w:rPr>
                <w:rFonts w:cstheme="minorHAnsi"/>
                <w:sz w:val="16"/>
                <w:szCs w:val="16"/>
              </w:rPr>
            </w:pPr>
            <w:r w:rsidRPr="00143C6A">
              <w:rPr>
                <w:rFonts w:cstheme="minorHAnsi"/>
                <w:sz w:val="16"/>
                <w:szCs w:val="16"/>
              </w:rPr>
              <w:lastRenderedPageBreak/>
              <w:t xml:space="preserve">A battery of communication assessments </w:t>
            </w:r>
            <w:proofErr w:type="gramStart"/>
            <w:r w:rsidRPr="00143C6A">
              <w:rPr>
                <w:rFonts w:cstheme="minorHAnsi"/>
                <w:sz w:val="16"/>
                <w:szCs w:val="16"/>
              </w:rPr>
              <w:t>were</w:t>
            </w:r>
            <w:proofErr w:type="gramEnd"/>
            <w:r w:rsidRPr="00143C6A">
              <w:rPr>
                <w:rFonts w:cstheme="minorHAnsi"/>
                <w:sz w:val="16"/>
                <w:szCs w:val="16"/>
              </w:rPr>
              <w:t xml:space="preserve"> carried out, including:  Pyramids &amp; </w:t>
            </w:r>
            <w:r w:rsidRPr="00143C6A">
              <w:rPr>
                <w:rFonts w:cstheme="minorHAnsi"/>
                <w:sz w:val="16"/>
                <w:szCs w:val="16"/>
              </w:rPr>
              <w:lastRenderedPageBreak/>
              <w:t xml:space="preserve">Palm Trees test, </w:t>
            </w:r>
          </w:p>
          <w:p w14:paraId="21A23D08" w14:textId="77777777" w:rsidR="00596B7F" w:rsidRPr="00143C6A" w:rsidRDefault="00596B7F" w:rsidP="003D07E6">
            <w:pPr>
              <w:rPr>
                <w:rFonts w:cstheme="minorHAnsi"/>
                <w:sz w:val="16"/>
                <w:szCs w:val="16"/>
              </w:rPr>
            </w:pPr>
            <w:r w:rsidRPr="00143C6A">
              <w:rPr>
                <w:rFonts w:cstheme="minorHAnsi"/>
                <w:sz w:val="16"/>
                <w:szCs w:val="16"/>
              </w:rPr>
              <w:t xml:space="preserve">Boston Naming Test and test of </w:t>
            </w:r>
          </w:p>
          <w:p w14:paraId="680C2ACE" w14:textId="77777777" w:rsidR="00596B7F" w:rsidRPr="00143C6A" w:rsidRDefault="00596B7F" w:rsidP="003D07E6">
            <w:pPr>
              <w:jc w:val="left"/>
              <w:rPr>
                <w:rFonts w:cstheme="minorHAnsi"/>
                <w:sz w:val="16"/>
                <w:szCs w:val="16"/>
              </w:rPr>
            </w:pPr>
            <w:r w:rsidRPr="00143C6A">
              <w:rPr>
                <w:rFonts w:cstheme="minorHAnsi"/>
                <w:sz w:val="16"/>
                <w:szCs w:val="16"/>
              </w:rPr>
              <w:t>verbal fluency</w:t>
            </w:r>
          </w:p>
        </w:tc>
        <w:tc>
          <w:tcPr>
            <w:tcW w:w="360" w:type="pct"/>
          </w:tcPr>
          <w:p w14:paraId="35D304F1" w14:textId="77777777" w:rsidR="00596B7F" w:rsidRPr="00143C6A" w:rsidRDefault="00596B7F" w:rsidP="003D07E6">
            <w:pPr>
              <w:jc w:val="left"/>
              <w:rPr>
                <w:rFonts w:cstheme="minorHAnsi"/>
                <w:sz w:val="16"/>
                <w:szCs w:val="16"/>
              </w:rPr>
            </w:pPr>
            <w:r w:rsidRPr="00143C6A">
              <w:rPr>
                <w:rFonts w:cstheme="minorHAnsi"/>
                <w:sz w:val="16"/>
                <w:szCs w:val="16"/>
              </w:rPr>
              <w:lastRenderedPageBreak/>
              <w:t>Medication adherence was evaluated from the log automatical</w:t>
            </w:r>
            <w:r w:rsidRPr="00143C6A">
              <w:rPr>
                <w:rFonts w:cstheme="minorHAnsi"/>
                <w:sz w:val="16"/>
                <w:szCs w:val="16"/>
              </w:rPr>
              <w:lastRenderedPageBreak/>
              <w:t xml:space="preserve">ly generated by the eMMD. </w:t>
            </w:r>
          </w:p>
        </w:tc>
        <w:tc>
          <w:tcPr>
            <w:tcW w:w="357" w:type="pct"/>
          </w:tcPr>
          <w:p w14:paraId="7B715ECC" w14:textId="77777777" w:rsidR="00596B7F" w:rsidRPr="00143C6A" w:rsidRDefault="00596B7F" w:rsidP="003D07E6">
            <w:pPr>
              <w:jc w:val="left"/>
              <w:rPr>
                <w:rFonts w:cstheme="minorHAnsi"/>
                <w:sz w:val="16"/>
                <w:szCs w:val="16"/>
              </w:rPr>
            </w:pPr>
            <w:r w:rsidRPr="00143C6A">
              <w:rPr>
                <w:rFonts w:cstheme="minorHAnsi"/>
                <w:sz w:val="16"/>
                <w:szCs w:val="16"/>
              </w:rPr>
              <w:lastRenderedPageBreak/>
              <w:t>Use of an Electronic Medication Management Device which is commercial</w:t>
            </w:r>
            <w:r w:rsidRPr="00143C6A">
              <w:rPr>
                <w:rFonts w:cstheme="minorHAnsi"/>
                <w:sz w:val="16"/>
                <w:szCs w:val="16"/>
              </w:rPr>
              <w:lastRenderedPageBreak/>
              <w:t>ly available and designed specifically for those with Parkinson’s Disease</w:t>
            </w:r>
          </w:p>
        </w:tc>
        <w:tc>
          <w:tcPr>
            <w:tcW w:w="613" w:type="pct"/>
          </w:tcPr>
          <w:p w14:paraId="474EC2BA"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lastRenderedPageBreak/>
              <w:t>Independence with medication administration</w:t>
            </w:r>
          </w:p>
          <w:p w14:paraId="339134E9"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t xml:space="preserve">Independence with </w:t>
            </w:r>
            <w:r w:rsidRPr="00143C6A">
              <w:rPr>
                <w:rFonts w:cstheme="minorHAnsi"/>
                <w:sz w:val="16"/>
                <w:szCs w:val="16"/>
              </w:rPr>
              <w:lastRenderedPageBreak/>
              <w:t>untrained task</w:t>
            </w:r>
          </w:p>
          <w:p w14:paraId="64A7923A"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t>Medication adherence</w:t>
            </w:r>
          </w:p>
          <w:p w14:paraId="0BA1B522" w14:textId="77777777" w:rsidR="00596B7F" w:rsidRPr="00143C6A" w:rsidRDefault="00596B7F" w:rsidP="003D07E6">
            <w:pPr>
              <w:pStyle w:val="ListParagraph"/>
              <w:jc w:val="left"/>
              <w:rPr>
                <w:rFonts w:cstheme="minorHAnsi"/>
                <w:sz w:val="16"/>
                <w:szCs w:val="16"/>
              </w:rPr>
            </w:pPr>
          </w:p>
        </w:tc>
        <w:tc>
          <w:tcPr>
            <w:tcW w:w="613" w:type="pct"/>
          </w:tcPr>
          <w:p w14:paraId="55AE88B5"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lastRenderedPageBreak/>
              <w:t xml:space="preserve">All participants were able to learn to use the eMMD within 11 </w:t>
            </w:r>
            <w:r w:rsidRPr="00143C6A">
              <w:rPr>
                <w:rFonts w:cstheme="minorHAnsi"/>
                <w:sz w:val="16"/>
                <w:szCs w:val="16"/>
              </w:rPr>
              <w:lastRenderedPageBreak/>
              <w:t xml:space="preserve">training </w:t>
            </w:r>
            <w:proofErr w:type="gramStart"/>
            <w:r w:rsidRPr="00143C6A">
              <w:rPr>
                <w:rFonts w:cstheme="minorHAnsi"/>
                <w:sz w:val="16"/>
                <w:szCs w:val="16"/>
              </w:rPr>
              <w:t>sessions</w:t>
            </w:r>
            <w:proofErr w:type="gramEnd"/>
          </w:p>
          <w:p w14:paraId="23BF59CD" w14:textId="77777777" w:rsidR="00596B7F" w:rsidRPr="00143C6A" w:rsidRDefault="00596B7F" w:rsidP="00596B7F">
            <w:pPr>
              <w:pStyle w:val="ListParagraph"/>
              <w:numPr>
                <w:ilvl w:val="0"/>
                <w:numId w:val="5"/>
              </w:numPr>
              <w:rPr>
                <w:rFonts w:cstheme="minorHAnsi"/>
                <w:sz w:val="16"/>
                <w:szCs w:val="16"/>
              </w:rPr>
            </w:pPr>
            <w:r w:rsidRPr="00143C6A">
              <w:rPr>
                <w:rFonts w:cstheme="minorHAnsi"/>
                <w:sz w:val="16"/>
                <w:szCs w:val="16"/>
              </w:rPr>
              <w:t xml:space="preserve">Results showed a significant </w:t>
            </w:r>
          </w:p>
          <w:p w14:paraId="7EE4E356" w14:textId="77777777" w:rsidR="00596B7F" w:rsidRPr="00143C6A" w:rsidRDefault="00596B7F" w:rsidP="003D07E6">
            <w:pPr>
              <w:pStyle w:val="ListParagraph"/>
              <w:rPr>
                <w:rFonts w:cstheme="minorHAnsi"/>
                <w:sz w:val="16"/>
                <w:szCs w:val="16"/>
              </w:rPr>
            </w:pPr>
            <w:r w:rsidRPr="00143C6A">
              <w:rPr>
                <w:rFonts w:cstheme="minorHAnsi"/>
                <w:sz w:val="16"/>
                <w:szCs w:val="16"/>
              </w:rPr>
              <w:t xml:space="preserve">overall improvement in independence with medication administration while independence in the </w:t>
            </w:r>
          </w:p>
          <w:p w14:paraId="2DF26097"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 xml:space="preserve">untrained task did not </w:t>
            </w:r>
            <w:proofErr w:type="gramStart"/>
            <w:r w:rsidRPr="00143C6A">
              <w:rPr>
                <w:rFonts w:cstheme="minorHAnsi"/>
                <w:sz w:val="16"/>
                <w:szCs w:val="16"/>
              </w:rPr>
              <w:t>change</w:t>
            </w:r>
            <w:proofErr w:type="gramEnd"/>
          </w:p>
          <w:p w14:paraId="46704E8E" w14:textId="77777777" w:rsidR="00596B7F" w:rsidRPr="00143C6A" w:rsidRDefault="00596B7F" w:rsidP="00596B7F">
            <w:pPr>
              <w:pStyle w:val="ListParagraph"/>
              <w:numPr>
                <w:ilvl w:val="0"/>
                <w:numId w:val="5"/>
              </w:numPr>
              <w:rPr>
                <w:rFonts w:cstheme="minorHAnsi"/>
                <w:sz w:val="16"/>
                <w:szCs w:val="16"/>
              </w:rPr>
            </w:pPr>
            <w:r w:rsidRPr="00143C6A">
              <w:rPr>
                <w:rFonts w:cstheme="minorHAnsi"/>
                <w:sz w:val="16"/>
                <w:szCs w:val="16"/>
              </w:rPr>
              <w:t xml:space="preserve">all participants maintained good adherence, i.e., above the </w:t>
            </w:r>
          </w:p>
          <w:p w14:paraId="5D828549" w14:textId="77777777" w:rsidR="00596B7F" w:rsidRPr="00143C6A" w:rsidRDefault="00596B7F" w:rsidP="003D07E6">
            <w:pPr>
              <w:pStyle w:val="ListParagraph"/>
              <w:jc w:val="left"/>
              <w:rPr>
                <w:rFonts w:cstheme="minorHAnsi"/>
                <w:sz w:val="16"/>
                <w:szCs w:val="16"/>
              </w:rPr>
            </w:pPr>
            <w:r w:rsidRPr="00143C6A">
              <w:rPr>
                <w:rFonts w:cstheme="minorHAnsi"/>
                <w:sz w:val="16"/>
                <w:szCs w:val="16"/>
              </w:rPr>
              <w:t xml:space="preserve">80% cut-off </w:t>
            </w:r>
          </w:p>
        </w:tc>
      </w:tr>
      <w:tr w:rsidR="00596B7F" w:rsidRPr="00143C6A" w14:paraId="2EDE999F" w14:textId="77777777" w:rsidTr="003D07E6">
        <w:trPr>
          <w:trHeight w:val="1408"/>
          <w:tblHeader/>
        </w:trPr>
        <w:tc>
          <w:tcPr>
            <w:tcW w:w="285" w:type="pct"/>
          </w:tcPr>
          <w:p w14:paraId="7FA5503A" w14:textId="77777777" w:rsidR="00596B7F" w:rsidRPr="00143C6A" w:rsidRDefault="00596B7F" w:rsidP="003D07E6">
            <w:pPr>
              <w:jc w:val="left"/>
              <w:rPr>
                <w:rFonts w:cstheme="minorHAnsi"/>
                <w:b/>
                <w:bCs/>
                <w:sz w:val="16"/>
                <w:szCs w:val="16"/>
              </w:rPr>
            </w:pPr>
            <w:r w:rsidRPr="00143C6A">
              <w:rPr>
                <w:rFonts w:cstheme="minorHAnsi"/>
                <w:b/>
                <w:bCs/>
                <w:sz w:val="16"/>
                <w:szCs w:val="16"/>
              </w:rPr>
              <w:lastRenderedPageBreak/>
              <w:t>Kim et al. 2022</w:t>
            </w:r>
          </w:p>
        </w:tc>
        <w:tc>
          <w:tcPr>
            <w:tcW w:w="383" w:type="pct"/>
          </w:tcPr>
          <w:p w14:paraId="0403AE65" w14:textId="77777777" w:rsidR="00596B7F" w:rsidRPr="00143C6A" w:rsidRDefault="00596B7F" w:rsidP="003D07E6">
            <w:pPr>
              <w:jc w:val="left"/>
              <w:rPr>
                <w:rFonts w:cstheme="minorHAnsi"/>
                <w:sz w:val="16"/>
                <w:szCs w:val="16"/>
              </w:rPr>
            </w:pPr>
            <w:r w:rsidRPr="00143C6A">
              <w:rPr>
                <w:rFonts w:cstheme="minorHAnsi"/>
                <w:sz w:val="16"/>
                <w:szCs w:val="16"/>
              </w:rPr>
              <w:t>Improving medication adherence in isolated patients with cognitive impairment using automated telephone reminders</w:t>
            </w:r>
          </w:p>
        </w:tc>
        <w:tc>
          <w:tcPr>
            <w:tcW w:w="247" w:type="pct"/>
          </w:tcPr>
          <w:p w14:paraId="1C460CC5" w14:textId="77777777" w:rsidR="00596B7F" w:rsidRPr="00143C6A" w:rsidRDefault="00596B7F" w:rsidP="003D07E6">
            <w:pPr>
              <w:jc w:val="left"/>
              <w:rPr>
                <w:rFonts w:cstheme="minorHAnsi"/>
                <w:sz w:val="16"/>
                <w:szCs w:val="16"/>
              </w:rPr>
            </w:pPr>
            <w:r w:rsidRPr="00143C6A">
              <w:rPr>
                <w:rFonts w:cstheme="minorHAnsi"/>
                <w:sz w:val="16"/>
                <w:szCs w:val="16"/>
              </w:rPr>
              <w:t>Korea</w:t>
            </w:r>
          </w:p>
        </w:tc>
        <w:tc>
          <w:tcPr>
            <w:tcW w:w="392" w:type="pct"/>
          </w:tcPr>
          <w:p w14:paraId="46649E42" w14:textId="77777777" w:rsidR="00596B7F" w:rsidRPr="00143C6A" w:rsidRDefault="00596B7F" w:rsidP="003D07E6">
            <w:pPr>
              <w:jc w:val="left"/>
              <w:rPr>
                <w:rFonts w:cstheme="minorHAnsi"/>
                <w:sz w:val="16"/>
                <w:szCs w:val="16"/>
              </w:rPr>
            </w:pPr>
            <w:r w:rsidRPr="00143C6A">
              <w:rPr>
                <w:rFonts w:cstheme="minorHAnsi"/>
                <w:sz w:val="16"/>
                <w:szCs w:val="16"/>
              </w:rPr>
              <w:t xml:space="preserve">Randomised Clinical Trial </w:t>
            </w:r>
          </w:p>
        </w:tc>
        <w:tc>
          <w:tcPr>
            <w:tcW w:w="383" w:type="pct"/>
          </w:tcPr>
          <w:p w14:paraId="1D1828C3" w14:textId="77777777" w:rsidR="00596B7F" w:rsidRPr="00143C6A" w:rsidRDefault="00596B7F" w:rsidP="003D07E6">
            <w:pPr>
              <w:rPr>
                <w:rFonts w:cstheme="minorHAnsi"/>
                <w:sz w:val="16"/>
                <w:szCs w:val="16"/>
              </w:rPr>
            </w:pPr>
            <w:r w:rsidRPr="00143C6A">
              <w:rPr>
                <w:rFonts w:cstheme="minorHAnsi"/>
                <w:sz w:val="16"/>
                <w:szCs w:val="16"/>
              </w:rPr>
              <w:t xml:space="preserve">To investigate whether an automated </w:t>
            </w:r>
          </w:p>
          <w:p w14:paraId="42E09210" w14:textId="77777777" w:rsidR="00596B7F" w:rsidRPr="00143C6A" w:rsidRDefault="00596B7F" w:rsidP="003D07E6">
            <w:pPr>
              <w:rPr>
                <w:rFonts w:cstheme="minorHAnsi"/>
                <w:sz w:val="16"/>
                <w:szCs w:val="16"/>
              </w:rPr>
            </w:pPr>
            <w:r w:rsidRPr="00143C6A">
              <w:rPr>
                <w:rFonts w:cstheme="minorHAnsi"/>
                <w:sz w:val="16"/>
                <w:szCs w:val="16"/>
              </w:rPr>
              <w:t xml:space="preserve">telephone reminder service would improve medication adherence and whether the </w:t>
            </w:r>
            <w:proofErr w:type="gramStart"/>
            <w:r w:rsidRPr="00143C6A">
              <w:rPr>
                <w:rFonts w:cstheme="minorHAnsi"/>
                <w:sz w:val="16"/>
                <w:szCs w:val="16"/>
              </w:rPr>
              <w:t>reminder</w:t>
            </w:r>
            <w:proofErr w:type="gramEnd"/>
            <w:r w:rsidRPr="00143C6A">
              <w:rPr>
                <w:rFonts w:cstheme="minorHAnsi"/>
                <w:sz w:val="16"/>
                <w:szCs w:val="16"/>
              </w:rPr>
              <w:t xml:space="preserve"> </w:t>
            </w:r>
          </w:p>
          <w:p w14:paraId="3C5045C1" w14:textId="77777777" w:rsidR="00596B7F" w:rsidRPr="00143C6A" w:rsidRDefault="00596B7F" w:rsidP="003D07E6">
            <w:pPr>
              <w:jc w:val="left"/>
              <w:rPr>
                <w:rFonts w:cstheme="minorHAnsi"/>
                <w:sz w:val="16"/>
                <w:szCs w:val="16"/>
              </w:rPr>
            </w:pPr>
            <w:r w:rsidRPr="00143C6A">
              <w:rPr>
                <w:rFonts w:cstheme="minorHAnsi"/>
                <w:sz w:val="16"/>
                <w:szCs w:val="16"/>
              </w:rPr>
              <w:t>service would improve cognitive function in these patients</w:t>
            </w:r>
          </w:p>
        </w:tc>
        <w:tc>
          <w:tcPr>
            <w:tcW w:w="234" w:type="pct"/>
          </w:tcPr>
          <w:p w14:paraId="6E90E410" w14:textId="77777777" w:rsidR="00596B7F" w:rsidRPr="00143C6A" w:rsidRDefault="00596B7F" w:rsidP="003D07E6">
            <w:pPr>
              <w:jc w:val="left"/>
              <w:rPr>
                <w:rFonts w:cstheme="minorHAnsi"/>
                <w:sz w:val="16"/>
                <w:szCs w:val="16"/>
              </w:rPr>
            </w:pPr>
            <w:r w:rsidRPr="00143C6A">
              <w:rPr>
                <w:rFonts w:cstheme="minorHAnsi"/>
                <w:sz w:val="16"/>
                <w:szCs w:val="16"/>
              </w:rPr>
              <w:t xml:space="preserve">N=29 </w:t>
            </w:r>
          </w:p>
        </w:tc>
        <w:tc>
          <w:tcPr>
            <w:tcW w:w="322" w:type="pct"/>
          </w:tcPr>
          <w:p w14:paraId="478A29AE" w14:textId="77777777" w:rsidR="00596B7F" w:rsidRPr="00143C6A" w:rsidRDefault="00596B7F" w:rsidP="003D07E6">
            <w:pPr>
              <w:jc w:val="left"/>
              <w:rPr>
                <w:rFonts w:cstheme="minorHAnsi"/>
                <w:sz w:val="16"/>
                <w:szCs w:val="16"/>
              </w:rPr>
            </w:pPr>
            <w:r w:rsidRPr="00143C6A">
              <w:rPr>
                <w:rFonts w:cstheme="minorHAnsi"/>
                <w:sz w:val="16"/>
                <w:szCs w:val="16"/>
              </w:rPr>
              <w:t xml:space="preserve">Patients aged 65 and older, diagnosed with mild cognitive impairment or Alzheimer’s disease </w:t>
            </w:r>
          </w:p>
        </w:tc>
        <w:tc>
          <w:tcPr>
            <w:tcW w:w="400" w:type="pct"/>
          </w:tcPr>
          <w:p w14:paraId="1A6DD965" w14:textId="77777777" w:rsidR="00596B7F" w:rsidRPr="00143C6A" w:rsidRDefault="00596B7F" w:rsidP="003D07E6">
            <w:pPr>
              <w:jc w:val="left"/>
              <w:rPr>
                <w:rFonts w:cstheme="minorHAnsi"/>
                <w:sz w:val="16"/>
                <w:szCs w:val="16"/>
              </w:rPr>
            </w:pPr>
            <w:r>
              <w:rPr>
                <w:rFonts w:cstheme="minorHAnsi"/>
                <w:sz w:val="16"/>
                <w:szCs w:val="16"/>
              </w:rPr>
              <w:t>E</w:t>
            </w:r>
            <w:r w:rsidRPr="00143C6A">
              <w:rPr>
                <w:rFonts w:cstheme="minorHAnsi"/>
                <w:sz w:val="16"/>
                <w:szCs w:val="16"/>
              </w:rPr>
              <w:t>nrolled patients aged 65 and older who were diagnosed with mild cognitive impairment (MCI) or AD, were taking medication, and lived alone or with a cognitively impaired spouse.</w:t>
            </w:r>
          </w:p>
        </w:tc>
        <w:tc>
          <w:tcPr>
            <w:tcW w:w="410" w:type="pct"/>
          </w:tcPr>
          <w:p w14:paraId="0339C1B9" w14:textId="77777777" w:rsidR="00596B7F" w:rsidRPr="00143C6A" w:rsidRDefault="00596B7F" w:rsidP="003D07E6">
            <w:pPr>
              <w:jc w:val="left"/>
              <w:rPr>
                <w:rFonts w:cstheme="minorHAnsi"/>
                <w:sz w:val="16"/>
                <w:szCs w:val="16"/>
              </w:rPr>
            </w:pPr>
            <w:r w:rsidRPr="00143C6A">
              <w:rPr>
                <w:rFonts w:cstheme="minorHAnsi"/>
                <w:sz w:val="16"/>
                <w:szCs w:val="16"/>
              </w:rPr>
              <w:t>MMSE fluency and naming results provided</w:t>
            </w:r>
          </w:p>
        </w:tc>
        <w:tc>
          <w:tcPr>
            <w:tcW w:w="360" w:type="pct"/>
          </w:tcPr>
          <w:p w14:paraId="59C99B5D" w14:textId="77777777" w:rsidR="00596B7F" w:rsidRPr="00143C6A" w:rsidRDefault="00596B7F" w:rsidP="003D07E6">
            <w:pPr>
              <w:jc w:val="left"/>
              <w:rPr>
                <w:rFonts w:cstheme="minorHAnsi"/>
                <w:sz w:val="16"/>
                <w:szCs w:val="16"/>
              </w:rPr>
            </w:pPr>
            <w:r w:rsidRPr="00143C6A">
              <w:rPr>
                <w:rFonts w:cstheme="minorHAnsi"/>
                <w:sz w:val="16"/>
                <w:szCs w:val="16"/>
              </w:rPr>
              <w:t>Medication adherence was measured using pill counts</w:t>
            </w:r>
          </w:p>
        </w:tc>
        <w:tc>
          <w:tcPr>
            <w:tcW w:w="357" w:type="pct"/>
          </w:tcPr>
          <w:p w14:paraId="265A31BB" w14:textId="77777777" w:rsidR="00596B7F" w:rsidRPr="00143C6A" w:rsidRDefault="00596B7F" w:rsidP="003D07E6">
            <w:pPr>
              <w:rPr>
                <w:rFonts w:cstheme="minorHAnsi"/>
                <w:sz w:val="16"/>
                <w:szCs w:val="16"/>
              </w:rPr>
            </w:pPr>
            <w:r w:rsidRPr="00143C6A">
              <w:rPr>
                <w:rFonts w:cstheme="minorHAnsi"/>
                <w:sz w:val="16"/>
                <w:szCs w:val="16"/>
              </w:rPr>
              <w:t xml:space="preserve">The telephone-based reminder service offered </w:t>
            </w:r>
            <w:proofErr w:type="gramStart"/>
            <w:r w:rsidRPr="00143C6A">
              <w:rPr>
                <w:rFonts w:cstheme="minorHAnsi"/>
                <w:sz w:val="16"/>
                <w:szCs w:val="16"/>
              </w:rPr>
              <w:t>using</w:t>
            </w:r>
            <w:proofErr w:type="gramEnd"/>
            <w:r w:rsidRPr="00143C6A">
              <w:rPr>
                <w:rFonts w:cstheme="minorHAnsi"/>
                <w:sz w:val="16"/>
                <w:szCs w:val="16"/>
              </w:rPr>
              <w:t xml:space="preserve"> </w:t>
            </w:r>
          </w:p>
          <w:p w14:paraId="6D328F79" w14:textId="77777777" w:rsidR="00596B7F" w:rsidRPr="00143C6A" w:rsidRDefault="00596B7F" w:rsidP="003D07E6">
            <w:pPr>
              <w:jc w:val="left"/>
              <w:rPr>
                <w:rFonts w:cstheme="minorHAnsi"/>
                <w:sz w:val="16"/>
                <w:szCs w:val="16"/>
              </w:rPr>
            </w:pPr>
            <w:r w:rsidRPr="00143C6A">
              <w:rPr>
                <w:rFonts w:cstheme="minorHAnsi"/>
                <w:sz w:val="16"/>
                <w:szCs w:val="16"/>
              </w:rPr>
              <w:t>home telephones</w:t>
            </w:r>
          </w:p>
          <w:p w14:paraId="47B70C2B" w14:textId="77777777" w:rsidR="00596B7F" w:rsidRPr="00143C6A" w:rsidRDefault="00596B7F" w:rsidP="003D07E6">
            <w:pPr>
              <w:jc w:val="left"/>
              <w:rPr>
                <w:rFonts w:cstheme="minorHAnsi"/>
                <w:sz w:val="16"/>
                <w:szCs w:val="16"/>
              </w:rPr>
            </w:pPr>
          </w:p>
        </w:tc>
        <w:tc>
          <w:tcPr>
            <w:tcW w:w="613" w:type="pct"/>
          </w:tcPr>
          <w:p w14:paraId="545AA729"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t>The primary outcome measure was difference in mean monthly medication adherence between the 2 groups.</w:t>
            </w:r>
          </w:p>
          <w:p w14:paraId="34CBAC0F" w14:textId="77777777" w:rsidR="00596B7F" w:rsidRPr="00143C6A" w:rsidRDefault="00596B7F" w:rsidP="00596B7F">
            <w:pPr>
              <w:pStyle w:val="ListParagraph"/>
              <w:numPr>
                <w:ilvl w:val="0"/>
                <w:numId w:val="5"/>
              </w:numPr>
              <w:jc w:val="left"/>
              <w:rPr>
                <w:rFonts w:cstheme="minorHAnsi"/>
                <w:sz w:val="16"/>
                <w:szCs w:val="16"/>
              </w:rPr>
            </w:pPr>
            <w:r>
              <w:rPr>
                <w:rFonts w:cstheme="minorHAnsi"/>
                <w:sz w:val="16"/>
                <w:szCs w:val="16"/>
              </w:rPr>
              <w:t>S</w:t>
            </w:r>
            <w:r w:rsidRPr="00143C6A">
              <w:rPr>
                <w:rFonts w:cstheme="minorHAnsi"/>
                <w:sz w:val="16"/>
                <w:szCs w:val="16"/>
              </w:rPr>
              <w:t>econdary outcome measure was the difference in the degree of change in cognitive function between groups</w:t>
            </w:r>
          </w:p>
        </w:tc>
        <w:tc>
          <w:tcPr>
            <w:tcW w:w="613" w:type="pct"/>
          </w:tcPr>
          <w:p w14:paraId="04947EF7"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t xml:space="preserve">There was no difference in medication adherence between the 2 groups when including all the participants. </w:t>
            </w:r>
          </w:p>
          <w:p w14:paraId="4FD77018"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t xml:space="preserve">After subgroup analysis, participants </w:t>
            </w:r>
            <w:r>
              <w:rPr>
                <w:rFonts w:cstheme="minorHAnsi"/>
                <w:sz w:val="16"/>
                <w:szCs w:val="16"/>
              </w:rPr>
              <w:t>who answered greater than 70% of reminder calls</w:t>
            </w:r>
            <w:r w:rsidRPr="00143C6A">
              <w:rPr>
                <w:rFonts w:cstheme="minorHAnsi"/>
                <w:sz w:val="16"/>
                <w:szCs w:val="16"/>
              </w:rPr>
              <w:t xml:space="preserve"> showed significantly higher mean medication adherence compared to the control group.</w:t>
            </w:r>
          </w:p>
          <w:p w14:paraId="16F42290" w14:textId="77777777" w:rsidR="00596B7F" w:rsidRPr="00143C6A" w:rsidRDefault="00596B7F" w:rsidP="00596B7F">
            <w:pPr>
              <w:pStyle w:val="ListParagraph"/>
              <w:numPr>
                <w:ilvl w:val="0"/>
                <w:numId w:val="5"/>
              </w:numPr>
              <w:jc w:val="left"/>
              <w:rPr>
                <w:rFonts w:cstheme="minorHAnsi"/>
                <w:sz w:val="16"/>
                <w:szCs w:val="16"/>
              </w:rPr>
            </w:pPr>
            <w:r w:rsidRPr="00143C6A">
              <w:rPr>
                <w:rFonts w:cstheme="minorHAnsi"/>
                <w:sz w:val="16"/>
                <w:szCs w:val="16"/>
              </w:rPr>
              <w:t>There were no significant differences in cognitive function scores between the 2 groups</w:t>
            </w:r>
          </w:p>
        </w:tc>
      </w:tr>
    </w:tbl>
    <w:p w14:paraId="08A38DE8" w14:textId="77777777" w:rsidR="006E0147" w:rsidRDefault="006E0147"/>
    <w:sectPr w:rsidR="006E0147" w:rsidSect="00596B7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0F3"/>
    <w:multiLevelType w:val="hybridMultilevel"/>
    <w:tmpl w:val="4740E9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6F819F8"/>
    <w:multiLevelType w:val="hybridMultilevel"/>
    <w:tmpl w:val="6DB890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1E52763"/>
    <w:multiLevelType w:val="hybridMultilevel"/>
    <w:tmpl w:val="7340C6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89F10F3"/>
    <w:multiLevelType w:val="hybridMultilevel"/>
    <w:tmpl w:val="FF0C36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B377AC5"/>
    <w:multiLevelType w:val="hybridMultilevel"/>
    <w:tmpl w:val="514AD4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5B3C66C5"/>
    <w:multiLevelType w:val="hybridMultilevel"/>
    <w:tmpl w:val="CE7029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62597435">
    <w:abstractNumId w:val="4"/>
  </w:num>
  <w:num w:numId="2" w16cid:durableId="725832209">
    <w:abstractNumId w:val="1"/>
  </w:num>
  <w:num w:numId="3" w16cid:durableId="1547988611">
    <w:abstractNumId w:val="2"/>
  </w:num>
  <w:num w:numId="4" w16cid:durableId="135609425">
    <w:abstractNumId w:val="0"/>
  </w:num>
  <w:num w:numId="5" w16cid:durableId="549418042">
    <w:abstractNumId w:val="3"/>
  </w:num>
  <w:num w:numId="6" w16cid:durableId="16363727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B7F"/>
    <w:rsid w:val="00596B7F"/>
    <w:rsid w:val="006E014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A3CDF"/>
  <w15:chartTrackingRefBased/>
  <w15:docId w15:val="{AE1A0C73-61B1-4BD6-9394-6B140CBD0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B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6B7F"/>
    <w:pPr>
      <w:ind w:left="720"/>
      <w:contextualSpacing/>
    </w:pPr>
  </w:style>
  <w:style w:type="table" w:customStyle="1" w:styleId="TableGrid1">
    <w:name w:val="Table Grid1"/>
    <w:basedOn w:val="TableNormal"/>
    <w:next w:val="TableGrid"/>
    <w:uiPriority w:val="59"/>
    <w:rsid w:val="00596B7F"/>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96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2641</Words>
  <Characters>15056</Characters>
  <Application>Microsoft Office Word</Application>
  <DocSecurity>0</DocSecurity>
  <Lines>125</Lines>
  <Paragraphs>35</Paragraphs>
  <ScaleCrop>false</ScaleCrop>
  <Company/>
  <LinksUpToDate>false</LinksUpToDate>
  <CharactersWithSpaces>17662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Shauna Bell</dc:creator>
  <cp:keywords/>
  <dc:description/>
  <cp:lastModifiedBy>Shauna Bell</cp:lastModifiedBy>
  <cp:revision>1</cp:revision>
  <dcterms:created xsi:type="dcterms:W3CDTF">2023-11-01T14:14:00Z</dcterms:created>
  <dcterms:modified xsi:type="dcterms:W3CDTF">2023-11-01T14:14:00Z</dcterms:modified>
</cp:coreProperties>
</file>